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FC" w:rsidRDefault="00B620FC">
      <w:pPr>
        <w:pStyle w:val="ConsPlusTitlePage"/>
      </w:pPr>
      <w:r>
        <w:t xml:space="preserve">Документ предоставлен </w:t>
      </w:r>
      <w:hyperlink r:id="rId4">
        <w:r>
          <w:rPr>
            <w:color w:val="0000FF"/>
          </w:rPr>
          <w:t>КонсультантПлюс</w:t>
        </w:r>
      </w:hyperlink>
      <w:r>
        <w:br/>
      </w:r>
    </w:p>
    <w:p w:rsidR="00B620FC" w:rsidRDefault="00B620FC">
      <w:pPr>
        <w:pStyle w:val="ConsPlusNormal"/>
        <w:jc w:val="both"/>
        <w:outlineLvl w:val="0"/>
      </w:pPr>
    </w:p>
    <w:p w:rsidR="00B620FC" w:rsidRDefault="00B620FC">
      <w:pPr>
        <w:pStyle w:val="ConsPlusNormal"/>
        <w:outlineLvl w:val="0"/>
      </w:pPr>
      <w:r>
        <w:t>Зарегистрировано в Минюсте России 4 мая 2023 г. N 73226</w:t>
      </w:r>
    </w:p>
    <w:p w:rsidR="00B620FC" w:rsidRDefault="00B620FC">
      <w:pPr>
        <w:pStyle w:val="ConsPlusNormal"/>
        <w:pBdr>
          <w:bottom w:val="single" w:sz="6" w:space="0" w:color="auto"/>
        </w:pBdr>
        <w:spacing w:before="100" w:after="100"/>
        <w:jc w:val="both"/>
        <w:rPr>
          <w:sz w:val="2"/>
          <w:szCs w:val="2"/>
        </w:rPr>
      </w:pPr>
    </w:p>
    <w:p w:rsidR="00B620FC" w:rsidRDefault="00B620FC">
      <w:pPr>
        <w:pStyle w:val="ConsPlusNormal"/>
      </w:pPr>
    </w:p>
    <w:p w:rsidR="00B620FC" w:rsidRDefault="00B620FC">
      <w:pPr>
        <w:pStyle w:val="ConsPlusTitle"/>
        <w:jc w:val="center"/>
      </w:pPr>
      <w:r>
        <w:t>МИНИСТЕРСТВО ЗДРАВООХРАНЕНИЯ РОССИЙСКОЙ ФЕДЕРАЦИИ</w:t>
      </w:r>
    </w:p>
    <w:p w:rsidR="00B620FC" w:rsidRDefault="00B620FC">
      <w:pPr>
        <w:pStyle w:val="ConsPlusTitle"/>
        <w:jc w:val="center"/>
      </w:pPr>
    </w:p>
    <w:p w:rsidR="00B620FC" w:rsidRDefault="00B620FC">
      <w:pPr>
        <w:pStyle w:val="ConsPlusTitle"/>
        <w:jc w:val="center"/>
      </w:pPr>
      <w:r>
        <w:t>ПРИКАЗ</w:t>
      </w:r>
    </w:p>
    <w:p w:rsidR="00B620FC" w:rsidRDefault="00B620FC">
      <w:pPr>
        <w:pStyle w:val="ConsPlusTitle"/>
        <w:jc w:val="center"/>
      </w:pPr>
      <w:r>
        <w:t>от 10 февраля 2023 г. N 44н</w:t>
      </w:r>
    </w:p>
    <w:p w:rsidR="00B620FC" w:rsidRDefault="00B620FC">
      <w:pPr>
        <w:pStyle w:val="ConsPlusTitle"/>
        <w:jc w:val="center"/>
      </w:pPr>
    </w:p>
    <w:p w:rsidR="00B620FC" w:rsidRDefault="00B620FC">
      <w:pPr>
        <w:pStyle w:val="ConsPlusTitle"/>
        <w:jc w:val="center"/>
      </w:pPr>
      <w:r>
        <w:t>ОБ УТВЕРЖДЕНИИ ТРЕБОВАНИЙ</w:t>
      </w:r>
    </w:p>
    <w:p w:rsidR="00B620FC" w:rsidRDefault="00B620FC">
      <w:pPr>
        <w:pStyle w:val="ConsPlusTitle"/>
        <w:jc w:val="center"/>
      </w:pPr>
      <w:r>
        <w:t>К СТРУКТУРЕ И СОДЕРЖАНИЮ ТАРИФНОГО СОГЛАШЕНИЯ</w:t>
      </w:r>
    </w:p>
    <w:p w:rsidR="00B620FC" w:rsidRDefault="00B620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FC" w:rsidRDefault="00B620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FC" w:rsidRDefault="00B620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FC" w:rsidRDefault="00B620FC">
            <w:pPr>
              <w:pStyle w:val="ConsPlusNormal"/>
              <w:jc w:val="center"/>
            </w:pPr>
            <w:r>
              <w:rPr>
                <w:color w:val="392C69"/>
              </w:rPr>
              <w:t>Список изменяющих документов</w:t>
            </w:r>
          </w:p>
          <w:p w:rsidR="00B620FC" w:rsidRDefault="00B620FC">
            <w:pPr>
              <w:pStyle w:val="ConsPlusNormal"/>
              <w:jc w:val="center"/>
            </w:pPr>
            <w:r>
              <w:rPr>
                <w:color w:val="392C69"/>
              </w:rPr>
              <w:t xml:space="preserve">(в ред. </w:t>
            </w:r>
            <w:hyperlink r:id="rId5">
              <w:r>
                <w:rPr>
                  <w:color w:val="0000FF"/>
                </w:rPr>
                <w:t>Приказа</w:t>
              </w:r>
            </w:hyperlink>
            <w:r>
              <w:rPr>
                <w:color w:val="392C69"/>
              </w:rPr>
              <w:t xml:space="preserve"> Минздрава России от 18.12.2023 N 701н)</w:t>
            </w:r>
          </w:p>
        </w:tc>
        <w:tc>
          <w:tcPr>
            <w:tcW w:w="113" w:type="dxa"/>
            <w:tcBorders>
              <w:top w:val="nil"/>
              <w:left w:val="nil"/>
              <w:bottom w:val="nil"/>
              <w:right w:val="nil"/>
            </w:tcBorders>
            <w:shd w:val="clear" w:color="auto" w:fill="F4F3F8"/>
            <w:tcMar>
              <w:top w:w="0" w:type="dxa"/>
              <w:left w:w="0" w:type="dxa"/>
              <w:bottom w:w="0" w:type="dxa"/>
              <w:right w:w="0" w:type="dxa"/>
            </w:tcMar>
          </w:tcPr>
          <w:p w:rsidR="00B620FC" w:rsidRDefault="00B620FC">
            <w:pPr>
              <w:pStyle w:val="ConsPlusNormal"/>
            </w:pPr>
          </w:p>
        </w:tc>
      </w:tr>
    </w:tbl>
    <w:p w:rsidR="00B620FC" w:rsidRDefault="00B620FC">
      <w:pPr>
        <w:pStyle w:val="ConsPlusNormal"/>
        <w:jc w:val="center"/>
      </w:pPr>
    </w:p>
    <w:p w:rsidR="00B620FC" w:rsidRDefault="00B620FC">
      <w:pPr>
        <w:pStyle w:val="ConsPlusNormal"/>
        <w:ind w:firstLine="540"/>
        <w:jc w:val="both"/>
      </w:pPr>
      <w:r>
        <w:t xml:space="preserve">В соответствии с </w:t>
      </w:r>
      <w:hyperlink r:id="rId6">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7">
        <w:r>
          <w:rPr>
            <w:color w:val="0000FF"/>
          </w:rPr>
          <w:t>подпунктом 5.2.136(2)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B620FC" w:rsidRDefault="00B620FC">
      <w:pPr>
        <w:pStyle w:val="ConsPlusNormal"/>
        <w:spacing w:before="220"/>
        <w:ind w:firstLine="540"/>
        <w:jc w:val="both"/>
      </w:pPr>
      <w:r>
        <w:t xml:space="preserve">1. Утвердить </w:t>
      </w:r>
      <w:hyperlink w:anchor="P33">
        <w:r>
          <w:rPr>
            <w:color w:val="0000FF"/>
          </w:rPr>
          <w:t>Требования</w:t>
        </w:r>
      </w:hyperlink>
      <w:r>
        <w:t xml:space="preserve"> к структуре и содержанию тарифного соглашения согласно приложению.</w:t>
      </w:r>
    </w:p>
    <w:p w:rsidR="00B620FC" w:rsidRDefault="00B620FC">
      <w:pPr>
        <w:pStyle w:val="ConsPlusNormal"/>
        <w:spacing w:before="220"/>
        <w:ind w:firstLine="540"/>
        <w:jc w:val="both"/>
      </w:pPr>
      <w:r>
        <w:t>2. Признать утратившими силу:</w:t>
      </w:r>
    </w:p>
    <w:p w:rsidR="00B620FC" w:rsidRDefault="00B620FC">
      <w:pPr>
        <w:pStyle w:val="ConsPlusNormal"/>
        <w:spacing w:before="220"/>
        <w:ind w:firstLine="540"/>
        <w:jc w:val="both"/>
      </w:pPr>
      <w:hyperlink r:id="rId8">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 (зарегистрирован Министерством юстиции Российской Федерации 31 декабря 2020 г., регистрационный N 62007);</w:t>
      </w:r>
    </w:p>
    <w:p w:rsidR="00B620FC" w:rsidRDefault="00B620FC">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14 января 2022 г. N 11н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19 января 2022 г., регистрационный N 66925);</w:t>
      </w:r>
    </w:p>
    <w:p w:rsidR="00B620FC" w:rsidRDefault="00B620FC">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от 9 декабря 2022 г. N 785н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13 января 2023 г., регистрационный N 71992).</w:t>
      </w:r>
    </w:p>
    <w:p w:rsidR="00B620FC" w:rsidRDefault="00B620FC">
      <w:pPr>
        <w:pStyle w:val="ConsPlusNormal"/>
        <w:ind w:firstLine="540"/>
        <w:jc w:val="both"/>
      </w:pPr>
    </w:p>
    <w:p w:rsidR="00B620FC" w:rsidRDefault="00B620FC">
      <w:pPr>
        <w:pStyle w:val="ConsPlusNormal"/>
        <w:jc w:val="right"/>
      </w:pPr>
      <w:r>
        <w:t>Министр</w:t>
      </w:r>
    </w:p>
    <w:p w:rsidR="00B620FC" w:rsidRDefault="00B620FC">
      <w:pPr>
        <w:pStyle w:val="ConsPlusNormal"/>
        <w:jc w:val="right"/>
      </w:pPr>
      <w:r>
        <w:t>М.А.МУРАШКО</w:t>
      </w:r>
    </w:p>
    <w:p w:rsidR="00B620FC" w:rsidRDefault="00B620FC">
      <w:pPr>
        <w:pStyle w:val="ConsPlusNormal"/>
        <w:jc w:val="right"/>
      </w:pPr>
    </w:p>
    <w:p w:rsidR="00B620FC" w:rsidRDefault="00B620FC">
      <w:pPr>
        <w:pStyle w:val="ConsPlusNormal"/>
        <w:jc w:val="right"/>
      </w:pPr>
    </w:p>
    <w:p w:rsidR="00B620FC" w:rsidRDefault="00B620FC">
      <w:pPr>
        <w:pStyle w:val="ConsPlusNormal"/>
        <w:jc w:val="right"/>
      </w:pPr>
    </w:p>
    <w:p w:rsidR="00B620FC" w:rsidRDefault="00B620FC">
      <w:pPr>
        <w:pStyle w:val="ConsPlusNormal"/>
        <w:jc w:val="right"/>
      </w:pPr>
    </w:p>
    <w:p w:rsidR="00B620FC" w:rsidRDefault="00B620FC">
      <w:pPr>
        <w:pStyle w:val="ConsPlusNormal"/>
        <w:jc w:val="right"/>
      </w:pPr>
    </w:p>
    <w:p w:rsidR="00B620FC" w:rsidRDefault="00B620FC">
      <w:pPr>
        <w:pStyle w:val="ConsPlusNormal"/>
        <w:jc w:val="right"/>
        <w:outlineLvl w:val="0"/>
      </w:pPr>
      <w:r>
        <w:t>Приложение</w:t>
      </w:r>
    </w:p>
    <w:p w:rsidR="00B620FC" w:rsidRDefault="00B620FC">
      <w:pPr>
        <w:pStyle w:val="ConsPlusNormal"/>
        <w:jc w:val="right"/>
      </w:pPr>
      <w:r>
        <w:t>к приказу Министерства здравоохранения</w:t>
      </w:r>
    </w:p>
    <w:p w:rsidR="00B620FC" w:rsidRDefault="00B620FC">
      <w:pPr>
        <w:pStyle w:val="ConsPlusNormal"/>
        <w:jc w:val="right"/>
      </w:pPr>
      <w:r>
        <w:lastRenderedPageBreak/>
        <w:t>Российской Федерации</w:t>
      </w:r>
    </w:p>
    <w:p w:rsidR="00B620FC" w:rsidRDefault="00B620FC">
      <w:pPr>
        <w:pStyle w:val="ConsPlusNormal"/>
        <w:jc w:val="right"/>
      </w:pPr>
      <w:r>
        <w:t>от 10 февраля 2023 г. N 44н</w:t>
      </w:r>
    </w:p>
    <w:p w:rsidR="00B620FC" w:rsidRDefault="00B620FC">
      <w:pPr>
        <w:pStyle w:val="ConsPlusNormal"/>
        <w:jc w:val="right"/>
      </w:pPr>
    </w:p>
    <w:p w:rsidR="00B620FC" w:rsidRDefault="00B620FC">
      <w:pPr>
        <w:pStyle w:val="ConsPlusTitle"/>
        <w:jc w:val="center"/>
      </w:pPr>
      <w:bookmarkStart w:id="0" w:name="P33"/>
      <w:bookmarkEnd w:id="0"/>
      <w:r>
        <w:t>ТРЕБОВАНИЯ К СТРУКТУРЕ И СОДЕРЖАНИЮ ТАРИФНОГО СОГЛАШЕНИЯ</w:t>
      </w:r>
    </w:p>
    <w:p w:rsidR="00B620FC" w:rsidRDefault="00B620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2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20FC" w:rsidRDefault="00B620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20FC" w:rsidRDefault="00B620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20FC" w:rsidRDefault="00B620FC">
            <w:pPr>
              <w:pStyle w:val="ConsPlusNormal"/>
              <w:jc w:val="center"/>
            </w:pPr>
            <w:r>
              <w:rPr>
                <w:color w:val="392C69"/>
              </w:rPr>
              <w:t>Список изменяющих документов</w:t>
            </w:r>
          </w:p>
          <w:p w:rsidR="00B620FC" w:rsidRDefault="00B620FC">
            <w:pPr>
              <w:pStyle w:val="ConsPlusNormal"/>
              <w:jc w:val="center"/>
            </w:pPr>
            <w:r>
              <w:rPr>
                <w:color w:val="392C69"/>
              </w:rPr>
              <w:t xml:space="preserve">(в ред. </w:t>
            </w:r>
            <w:hyperlink r:id="rId11">
              <w:r>
                <w:rPr>
                  <w:color w:val="0000FF"/>
                </w:rPr>
                <w:t>Приказа</w:t>
              </w:r>
            </w:hyperlink>
            <w:r>
              <w:rPr>
                <w:color w:val="392C69"/>
              </w:rPr>
              <w:t xml:space="preserve"> Минздрава России от 18.12.2023 N 701н)</w:t>
            </w:r>
          </w:p>
        </w:tc>
        <w:tc>
          <w:tcPr>
            <w:tcW w:w="113" w:type="dxa"/>
            <w:tcBorders>
              <w:top w:val="nil"/>
              <w:left w:val="nil"/>
              <w:bottom w:val="nil"/>
              <w:right w:val="nil"/>
            </w:tcBorders>
            <w:shd w:val="clear" w:color="auto" w:fill="F4F3F8"/>
            <w:tcMar>
              <w:top w:w="0" w:type="dxa"/>
              <w:left w:w="0" w:type="dxa"/>
              <w:bottom w:w="0" w:type="dxa"/>
              <w:right w:w="0" w:type="dxa"/>
            </w:tcMar>
          </w:tcPr>
          <w:p w:rsidR="00B620FC" w:rsidRDefault="00B620FC">
            <w:pPr>
              <w:pStyle w:val="ConsPlusNormal"/>
            </w:pPr>
          </w:p>
        </w:tc>
      </w:tr>
    </w:tbl>
    <w:p w:rsidR="00B620FC" w:rsidRDefault="00B620FC">
      <w:pPr>
        <w:pStyle w:val="ConsPlusNormal"/>
        <w:jc w:val="center"/>
      </w:pPr>
    </w:p>
    <w:p w:rsidR="00B620FC" w:rsidRDefault="00B620FC">
      <w:pPr>
        <w:pStyle w:val="ConsPlusNormal"/>
        <w:ind w:firstLine="540"/>
        <w:jc w:val="both"/>
      </w:pPr>
      <w:r>
        <w:t xml:space="preserve">1.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2">
        <w:r>
          <w:rPr>
            <w:color w:val="0000FF"/>
          </w:rPr>
          <w:t>статьей 76</w:t>
        </w:r>
      </w:hyperlink>
      <w:r>
        <w:t xml:space="preserve"> Федерального закона от 21 ноября 2011 г. N 323-ФЗ "Об основах охраны здоровья граждан в Российской Федерации" &lt;1&gt;, 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(далее соответственно - Федеральный закон N 323-ФЗ, тарифное соглашение, комиссия, Требования), устанавливаются в соответствии с </w:t>
      </w:r>
      <w:hyperlink r:id="rId13">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&lt;2&gt; (далее - Федеральный закон N 326-ФЗ).</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&lt;1&gt; Собрание законодательства Российской Федерации, 2011, N 48, ст. 6724; 2018, N 53, ст. 8415.</w:t>
      </w:r>
    </w:p>
    <w:p w:rsidR="00B620FC" w:rsidRDefault="00B620FC">
      <w:pPr>
        <w:pStyle w:val="ConsPlusNormal"/>
        <w:spacing w:before="220"/>
        <w:ind w:firstLine="540"/>
        <w:jc w:val="both"/>
      </w:pPr>
      <w:r>
        <w:t>&lt;2&gt; Собрание законодательства Российской Федерации, 2010, N 49, ст. 6422; 2020, N 50, ст. 8075.</w:t>
      </w:r>
    </w:p>
    <w:p w:rsidR="00B620FC" w:rsidRDefault="00B620FC">
      <w:pPr>
        <w:pStyle w:val="ConsPlusNormal"/>
        <w:ind w:firstLine="540"/>
        <w:jc w:val="both"/>
      </w:pPr>
    </w:p>
    <w:p w:rsidR="00B620FC" w:rsidRDefault="00B620FC">
      <w:pPr>
        <w:pStyle w:val="ConsPlusNormal"/>
        <w:ind w:firstLine="540"/>
        <w:jc w:val="both"/>
      </w:pPr>
      <w:r>
        <w:t>2. Структура тарифного соглашения включает следующие разделы:</w:t>
      </w:r>
    </w:p>
    <w:p w:rsidR="00B620FC" w:rsidRDefault="00B620FC">
      <w:pPr>
        <w:pStyle w:val="ConsPlusNormal"/>
        <w:spacing w:before="220"/>
        <w:ind w:firstLine="540"/>
        <w:jc w:val="both"/>
      </w:pPr>
      <w:r>
        <w:t>а) общие положения;</w:t>
      </w:r>
    </w:p>
    <w:p w:rsidR="00B620FC" w:rsidRDefault="00B620FC">
      <w:pPr>
        <w:pStyle w:val="ConsPlusNormal"/>
        <w:spacing w:before="220"/>
        <w:ind w:firstLine="540"/>
        <w:jc w:val="both"/>
      </w:pPr>
      <w:r>
        <w:t>б) способы оплаты медицинской помощи, применяемые в субъекте Российской Федерации;</w:t>
      </w:r>
    </w:p>
    <w:p w:rsidR="00B620FC" w:rsidRDefault="00B620FC">
      <w:pPr>
        <w:pStyle w:val="ConsPlusNormal"/>
        <w:spacing w:before="220"/>
        <w:ind w:firstLine="540"/>
        <w:jc w:val="both"/>
      </w:pPr>
      <w:r>
        <w:t>в) размер и структура тарифов на оплату медицинской помощи;</w:t>
      </w:r>
    </w:p>
    <w:p w:rsidR="00B620FC" w:rsidRDefault="00B620FC">
      <w:pPr>
        <w:pStyle w:val="ConsPlusNormal"/>
        <w:spacing w:before="220"/>
        <w:ind w:firstLine="540"/>
        <w:jc w:val="both"/>
      </w:pPr>
      <w:r>
        <w:t>г) 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B620FC" w:rsidRDefault="00B620FC">
      <w:pPr>
        <w:pStyle w:val="ConsPlusNormal"/>
        <w:spacing w:before="220"/>
        <w:ind w:firstLine="540"/>
        <w:jc w:val="both"/>
      </w:pPr>
      <w:r>
        <w:t>д) распределение объемов предоставления и финансового обеспечения медицинской помощи между медицинскими организациями &lt;3&gt; (по решению субъекта Российской Федерации);</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&lt;3&gt; </w:t>
      </w:r>
      <w:hyperlink r:id="rId14">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w:t>
      </w:r>
      <w:r>
        <w:lastRenderedPageBreak/>
        <w:t>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B620FC" w:rsidRDefault="00B620FC">
      <w:pPr>
        <w:pStyle w:val="ConsPlusNormal"/>
        <w:ind w:firstLine="540"/>
        <w:jc w:val="both"/>
      </w:pPr>
    </w:p>
    <w:p w:rsidR="00B620FC" w:rsidRDefault="00B620FC">
      <w:pPr>
        <w:pStyle w:val="ConsPlusNormal"/>
        <w:ind w:firstLine="540"/>
        <w:jc w:val="both"/>
      </w:pPr>
      <w:r>
        <w:t>е) заключительные положения.</w:t>
      </w:r>
    </w:p>
    <w:p w:rsidR="00B620FC" w:rsidRDefault="00B620FC">
      <w:pPr>
        <w:pStyle w:val="ConsPlusNormal"/>
        <w:spacing w:before="220"/>
        <w:ind w:firstLine="540"/>
        <w:jc w:val="both"/>
      </w:pPr>
      <w:r>
        <w:t>3. Раздел "Общие положения" включает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предмете тарифного соглашения, представителях сторон комиссии, заключивших тарифное соглашение.</w:t>
      </w:r>
    </w:p>
    <w:p w:rsidR="00B620FC" w:rsidRDefault="00B620FC">
      <w:pPr>
        <w:pStyle w:val="ConsPlusNormal"/>
        <w:spacing w:before="220"/>
        <w:ind w:firstLine="540"/>
        <w:jc w:val="both"/>
      </w:pPr>
      <w:r>
        <w:t>4. Раздел "Способы оплаты медицинской помощи, применяемые в субъекте Российской Федерации" включает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&lt;4&gt;, в медицинских организациях:</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&lt;4&gt; </w:t>
      </w:r>
      <w:hyperlink r:id="rId15">
        <w:r>
          <w:rPr>
            <w:color w:val="0000FF"/>
          </w:rPr>
          <w:t>Часть 1 статьи 35</w:t>
        </w:r>
      </w:hyperlink>
      <w:r>
        <w:t xml:space="preserve"> Федерального закона N 326-ФЗ (Собрание законодательства Российской Федерации, 2010, N 49, ст. 6422).</w:t>
      </w:r>
    </w:p>
    <w:p w:rsidR="00B620FC" w:rsidRDefault="00B620FC">
      <w:pPr>
        <w:pStyle w:val="ConsPlusNormal"/>
        <w:ind w:firstLine="540"/>
        <w:jc w:val="both"/>
      </w:pPr>
    </w:p>
    <w:p w:rsidR="00B620FC" w:rsidRDefault="00B620FC">
      <w:pPr>
        <w:pStyle w:val="ConsPlusNormal"/>
        <w:ind w:firstLine="540"/>
        <w:jc w:val="both"/>
      </w:pPr>
      <w:r>
        <w:t>а) при оплате медицинской помощи, оказанной в амбулаторных условиях;</w:t>
      </w:r>
    </w:p>
    <w:p w:rsidR="00B620FC" w:rsidRDefault="00B620FC">
      <w:pPr>
        <w:pStyle w:val="ConsPlusNormal"/>
        <w:spacing w:before="220"/>
        <w:ind w:firstLine="540"/>
        <w:jc w:val="both"/>
      </w:pPr>
      <w:r>
        <w:t>б) при оплате медицинской помощи, оказанной в стационарных условиях;</w:t>
      </w:r>
    </w:p>
    <w:p w:rsidR="00B620FC" w:rsidRDefault="00B620FC">
      <w:pPr>
        <w:pStyle w:val="ConsPlusNormal"/>
        <w:spacing w:before="220"/>
        <w:ind w:firstLine="540"/>
        <w:jc w:val="both"/>
      </w:pPr>
      <w:r>
        <w:t>в) при оплате медицинской помощи, оказанной в условиях дневного стационара;</w:t>
      </w:r>
    </w:p>
    <w:p w:rsidR="00B620FC" w:rsidRDefault="00B620FC">
      <w:pPr>
        <w:pStyle w:val="ConsPlusNormal"/>
        <w:spacing w:before="220"/>
        <w:ind w:firstLine="540"/>
        <w:jc w:val="both"/>
      </w:pPr>
      <w:r>
        <w:t>г) при оплате скорой медицинской помощи, оказанной вне медицинской организации;</w:t>
      </w:r>
    </w:p>
    <w:p w:rsidR="00B620FC" w:rsidRDefault="00B620FC">
      <w:pPr>
        <w:pStyle w:val="ConsPlusNormal"/>
        <w:spacing w:before="220"/>
        <w:ind w:firstLine="540"/>
        <w:jc w:val="both"/>
      </w:pPr>
      <w:r>
        <w:t>д) при оплате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(при наличии).</w:t>
      </w:r>
    </w:p>
    <w:p w:rsidR="00B620FC" w:rsidRDefault="00B620FC">
      <w:pPr>
        <w:pStyle w:val="ConsPlusNormal"/>
        <w:spacing w:before="220"/>
        <w:ind w:firstLine="540"/>
        <w:jc w:val="both"/>
      </w:pPr>
      <w:r>
        <w:t>4.1. 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 в разрезе условий оказания медицинской помощи и применяемых способов оплаты медицинской помощи, отражается в приложении к тарифному соглашению.</w:t>
      </w:r>
    </w:p>
    <w:p w:rsidR="00B620FC" w:rsidRDefault="00B620FC">
      <w:pPr>
        <w:pStyle w:val="ConsPlusNormal"/>
        <w:spacing w:before="220"/>
        <w:ind w:firstLine="540"/>
        <w:jc w:val="both"/>
      </w:pPr>
      <w:r>
        <w:t xml:space="preserve">5. Раздел "Размер и структура тарифов на оплату медицинской помощи" включает сведения об установленных тарифах на оплату медицинской помощи за счет средств обязательного медицинского страхования, порядок расчета тарифов на оплату медицинской помощи &lt;5&gt;, в том числе структуру тарифа на оплату медицинской помощи, предусмотренную </w:t>
      </w:r>
      <w:hyperlink r:id="rId16">
        <w:r>
          <w:rPr>
            <w:color w:val="0000FF"/>
          </w:rPr>
          <w:t>частью 7 статьи 35</w:t>
        </w:r>
      </w:hyperlink>
      <w:r>
        <w:t xml:space="preserve"> Федерального закона N 326-ФЗ:</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lastRenderedPageBreak/>
        <w:t xml:space="preserve">&lt;5&gt; </w:t>
      </w:r>
      <w:hyperlink r:id="rId17">
        <w:r>
          <w:rPr>
            <w:color w:val="0000FF"/>
          </w:rPr>
          <w:t>Глава XII</w:t>
        </w:r>
      </w:hyperlink>
      <w: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B620FC" w:rsidRDefault="00B620FC">
      <w:pPr>
        <w:pStyle w:val="ConsPlusNormal"/>
        <w:ind w:firstLine="540"/>
        <w:jc w:val="both"/>
      </w:pPr>
    </w:p>
    <w:p w:rsidR="00B620FC" w:rsidRDefault="00B620FC">
      <w:pPr>
        <w:pStyle w:val="ConsPlusNormal"/>
        <w:ind w:firstLine="540"/>
        <w:jc w:val="both"/>
      </w:pPr>
      <w:bookmarkStart w:id="1" w:name="P67"/>
      <w:bookmarkEnd w:id="1"/>
      <w:r>
        <w:t>5.1. При определении размера тарифов на оплату медицинской помощи в амбулаторных условиях должны устанавливаться:</w:t>
      </w:r>
    </w:p>
    <w:p w:rsidR="00B620FC" w:rsidRDefault="00B620FC">
      <w:pPr>
        <w:pStyle w:val="ConsPlusNormal"/>
        <w:spacing w:before="220"/>
        <w:ind w:firstLine="540"/>
        <w:jc w:val="both"/>
      </w:pPr>
      <w:r>
        <w:t>а) половозрастные коэффициенты в разрезе половозрастных групп населения;</w:t>
      </w:r>
    </w:p>
    <w:p w:rsidR="00B620FC" w:rsidRDefault="00B620FC">
      <w:pPr>
        <w:pStyle w:val="ConsPlusNormal"/>
        <w:spacing w:before="220"/>
        <w:ind w:firstLine="540"/>
        <w:jc w:val="both"/>
      </w:pPr>
      <w:r>
        <w:t>б) перечень видов медицинской помощи, финансовое обеспечение которых осуществляется по подушевому нормативу финансирования;</w:t>
      </w:r>
    </w:p>
    <w:p w:rsidR="00B620FC" w:rsidRDefault="00B620FC">
      <w:pPr>
        <w:pStyle w:val="ConsPlusNormal"/>
        <w:spacing w:before="220"/>
        <w:ind w:firstLine="540"/>
        <w:jc w:val="both"/>
      </w:pPr>
      <w:r>
        <w:t>в) перечень видов медицинской помощи, финансовое обеспечение которых осуществляется вне подушевого норматива финансирования;</w:t>
      </w:r>
    </w:p>
    <w:p w:rsidR="00B620FC" w:rsidRDefault="00B620FC">
      <w:pPr>
        <w:pStyle w:val="ConsPlusNormal"/>
        <w:spacing w:before="220"/>
        <w:ind w:firstLine="540"/>
        <w:jc w:val="both"/>
      </w:pPr>
      <w:r>
        <w:t>г)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B620FC" w:rsidRDefault="00B620FC">
      <w:pPr>
        <w:pStyle w:val="ConsPlusNormal"/>
        <w:spacing w:before="220"/>
        <w:ind w:firstLine="540"/>
        <w:jc w:val="both"/>
      </w:pPr>
      <w:r>
        <w:t>д) размеры базовых подушевых нормативов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 (при необходимости могут выделяться отдельные базовые подушевые нормативы финансирования на прикрепившихся лиц по профилям "Акушерство и гинекология" и "Стоматология");</w:t>
      </w:r>
    </w:p>
    <w:p w:rsidR="00B620FC" w:rsidRDefault="00B620FC">
      <w:pPr>
        <w:pStyle w:val="ConsPlusNormal"/>
        <w:spacing w:before="220"/>
        <w:ind w:firstLine="540"/>
        <w:jc w:val="both"/>
      </w:pPr>
      <w:r>
        <w:t>е) значения дифференцированных подушевых нормативов финансирования для медицинских организаций с учетом установленных в тарифном соглашении:</w:t>
      </w:r>
    </w:p>
    <w:p w:rsidR="00B620FC" w:rsidRDefault="00B620FC">
      <w:pPr>
        <w:pStyle w:val="ConsPlusNormal"/>
        <w:spacing w:before="220"/>
        <w:ind w:firstLine="540"/>
        <w:jc w:val="both"/>
      </w:pPr>
      <w:r>
        <w:t>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B620FC" w:rsidRDefault="00B620FC">
      <w:pPr>
        <w:pStyle w:val="ConsPlusNormal"/>
        <w:spacing w:before="220"/>
        <w:ind w:firstLine="540"/>
        <w:jc w:val="both"/>
      </w:pPr>
      <w:r>
        <w:t>коэффициентов половозрастного состава;</w:t>
      </w:r>
    </w:p>
    <w:p w:rsidR="00B620FC" w:rsidRDefault="00B620FC">
      <w:pPr>
        <w:pStyle w:val="ConsPlusNormal"/>
        <w:spacing w:before="22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B620FC" w:rsidRDefault="00B620FC">
      <w:pPr>
        <w:pStyle w:val="ConsPlusNormal"/>
        <w:spacing w:before="220"/>
        <w:ind w:firstLine="540"/>
        <w:jc w:val="both"/>
      </w:pPr>
      <w:r>
        <w:t xml:space="preserve">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w:t>
      </w:r>
      <w:r>
        <w:lastRenderedPageBreak/>
        <w:t>Российской Федерации &lt;6&gt;;</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&lt;6&gt; </w:t>
      </w:r>
      <w:hyperlink r:id="rId18">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B620FC" w:rsidRDefault="00B620FC">
      <w:pPr>
        <w:pStyle w:val="ConsPlusNormal"/>
        <w:ind w:firstLine="540"/>
        <w:jc w:val="both"/>
      </w:pPr>
    </w:p>
    <w:p w:rsidR="00B620FC" w:rsidRDefault="00B620FC">
      <w:pPr>
        <w:pStyle w:val="ConsPlusNormal"/>
        <w:ind w:firstLine="540"/>
        <w:jc w:val="both"/>
      </w:pPr>
      <w:r>
        <w:t>коэффициентов дифференциации &lt;7&gt;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&lt;7&gt; </w:t>
      </w:r>
      <w:hyperlink r:id="rId19">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2022, N 49, ст. 8659).</w:t>
      </w:r>
    </w:p>
    <w:p w:rsidR="00B620FC" w:rsidRDefault="00B620FC">
      <w:pPr>
        <w:pStyle w:val="ConsPlusNormal"/>
        <w:ind w:firstLine="540"/>
        <w:jc w:val="both"/>
      </w:pPr>
    </w:p>
    <w:p w:rsidR="00B620FC" w:rsidRDefault="00B620FC">
      <w:pPr>
        <w:pStyle w:val="ConsPlusNormal"/>
        <w:ind w:firstLine="540"/>
        <w:jc w:val="both"/>
      </w:pPr>
      <w:r>
        <w:t>ж) тарифы на оплату единиц объема медицинской помощи (медицинская услуга &lt;8&gt;, услуга диализа, посещение, обращение (законченный случай), комплексные посещения,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&lt;8&gt; </w:t>
      </w:r>
      <w:hyperlink r:id="rId20">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от 24 сентября 2020 г. N 1010н (зарегистрирован Министерством юстиции Российской Федерации 18 декабря 2020 г., регистрационный N 61562).</w:t>
      </w:r>
    </w:p>
    <w:p w:rsidR="00B620FC" w:rsidRDefault="00B620FC">
      <w:pPr>
        <w:pStyle w:val="ConsPlusNormal"/>
        <w:ind w:firstLine="540"/>
        <w:jc w:val="both"/>
      </w:pPr>
    </w:p>
    <w:p w:rsidR="00B620FC" w:rsidRDefault="00B620FC">
      <w:pPr>
        <w:pStyle w:val="ConsPlusNormal"/>
        <w:ind w:firstLine="540"/>
        <w:jc w:val="both"/>
      </w:pPr>
      <w:r>
        <w:t xml:space="preserve">з)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 предусмотренный </w:t>
      </w:r>
      <w:hyperlink w:anchor="P187">
        <w:r>
          <w:rPr>
            <w:color w:val="0000FF"/>
          </w:rPr>
          <w:t>приложением</w:t>
        </w:r>
      </w:hyperlink>
      <w:r>
        <w:t xml:space="preserve"> к Требованиям;</w:t>
      </w:r>
    </w:p>
    <w:p w:rsidR="00B620FC" w:rsidRDefault="00B620FC">
      <w:pPr>
        <w:pStyle w:val="ConsPlusNormal"/>
        <w:spacing w:before="220"/>
        <w:ind w:firstLine="540"/>
        <w:jc w:val="both"/>
      </w:pPr>
      <w:r>
        <w:t xml:space="preserve">и) размер финансового обеспечения фельдшерских, фельдшерско-акушерских пунктов при условии их соответствия (несоответствия) требованиям, предусмотренным </w:t>
      </w:r>
      <w:hyperlink r:id="rId21">
        <w:r>
          <w:rPr>
            <w:color w:val="0000FF"/>
          </w:rPr>
          <w:t>положением</w:t>
        </w:r>
      </w:hyperlink>
      <w:r>
        <w:t xml:space="preserve"> об организации оказания первичной медико-санитарной помощи взрослому населению &lt;9&gt;;</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&lt;9&gt; </w:t>
      </w:r>
      <w:hyperlink r:id="rId22">
        <w:r>
          <w:rPr>
            <w:color w:val="0000FF"/>
          </w:rPr>
          <w:t>Приказ</w:t>
        </w:r>
      </w:hyperlink>
      <w:r>
        <w:t xml:space="preserve"> Минздравсоцразвития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w:t>
      </w:r>
      <w:r>
        <w:lastRenderedPageBreak/>
        <w:t>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w:t>
      </w:r>
    </w:p>
    <w:p w:rsidR="00B620FC" w:rsidRDefault="00B620FC">
      <w:pPr>
        <w:pStyle w:val="ConsPlusNormal"/>
        <w:ind w:firstLine="540"/>
        <w:jc w:val="both"/>
      </w:pPr>
    </w:p>
    <w:p w:rsidR="00B620FC" w:rsidRDefault="00B620FC">
      <w:pPr>
        <w:pStyle w:val="ConsPlusNormal"/>
        <w:ind w:firstLine="540"/>
        <w:jc w:val="both"/>
      </w:pPr>
      <w:r>
        <w:t>5.2. При определении размера тарифов на оплату медицинской помощи в стационарных условиях и в условиях дневного стационара должны устанавливаться:</w:t>
      </w:r>
    </w:p>
    <w:p w:rsidR="00B620FC" w:rsidRDefault="00B620FC">
      <w:pPr>
        <w:pStyle w:val="ConsPlusNormal"/>
        <w:spacing w:before="220"/>
        <w:ind w:firstLine="540"/>
        <w:jc w:val="both"/>
      </w:pPr>
      <w:r>
        <w:t>а)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B620FC" w:rsidRDefault="00B620FC">
      <w:pPr>
        <w:pStyle w:val="ConsPlusNormal"/>
        <w:spacing w:before="220"/>
        <w:ind w:firstLine="540"/>
        <w:jc w:val="both"/>
      </w:pPr>
      <w:r>
        <w:t>б) перечень клинико-статистических групп заболеваний (далее -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с указанием коэффициентов относительной затратоемкости КСГ, в соответствии с перечнем, приведенным в программе государственных гарантий бесплатного оказания гражданам медицинской помощи;</w:t>
      </w:r>
    </w:p>
    <w:p w:rsidR="00B620FC" w:rsidRDefault="00B620FC">
      <w:pPr>
        <w:pStyle w:val="ConsPlusNormal"/>
        <w:spacing w:before="220"/>
        <w:ind w:firstLine="540"/>
        <w:jc w:val="both"/>
      </w:pPr>
      <w:r>
        <w:t>в) размер базовой ставки (размер средней стоимости законченного случая лечения, включенного в КСГ):</w:t>
      </w:r>
    </w:p>
    <w:p w:rsidR="00B620FC" w:rsidRDefault="00B620FC">
      <w:pPr>
        <w:pStyle w:val="ConsPlusNormal"/>
        <w:spacing w:before="220"/>
        <w:ind w:firstLine="540"/>
        <w:jc w:val="both"/>
      </w:pPr>
      <w:r>
        <w:t>- в стационарных условиях не ниже 65% от норматива финансовых затрат на 1 случай госпитализации, установленного территориальной программой обязательного медицинского страхования;</w:t>
      </w:r>
    </w:p>
    <w:p w:rsidR="00B620FC" w:rsidRDefault="00B620FC">
      <w:pPr>
        <w:pStyle w:val="ConsPlusNormal"/>
        <w:spacing w:before="220"/>
        <w:ind w:firstLine="540"/>
        <w:jc w:val="both"/>
      </w:pPr>
      <w:r>
        <w:t>- в условиях дневного стационара не ниже 60% от норматива финансовых затрат на 1 случай лечения, установленного территориальной программой обязательного медицинского страхования;</w:t>
      </w:r>
    </w:p>
    <w:p w:rsidR="00B620FC" w:rsidRDefault="00B620FC">
      <w:pPr>
        <w:pStyle w:val="ConsPlusNormal"/>
        <w:spacing w:before="220"/>
        <w:ind w:firstLine="540"/>
        <w:jc w:val="both"/>
      </w:pPr>
      <w:r>
        <w:t>г) значения коэффициентов:</w:t>
      </w:r>
    </w:p>
    <w:p w:rsidR="00B620FC" w:rsidRDefault="00B620FC">
      <w:pPr>
        <w:pStyle w:val="ConsPlusNormal"/>
        <w:spacing w:before="220"/>
        <w:ind w:firstLine="540"/>
        <w:jc w:val="both"/>
      </w:pPr>
      <w:r>
        <w:t>- коэффициента дифференциации &lt;10&gt;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устанавливается по территориям оказания медицинской помощи для каждой медицинской организации);</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&lt;10&gt; </w:t>
      </w:r>
      <w:hyperlink r:id="rId23">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2022, N 49, ст. 8659).</w:t>
      </w:r>
    </w:p>
    <w:p w:rsidR="00B620FC" w:rsidRDefault="00B620FC">
      <w:pPr>
        <w:pStyle w:val="ConsPlusNormal"/>
        <w:ind w:firstLine="540"/>
        <w:jc w:val="both"/>
      </w:pPr>
    </w:p>
    <w:p w:rsidR="00B620FC" w:rsidRDefault="00B620FC">
      <w:pPr>
        <w:pStyle w:val="ConsPlusNormal"/>
        <w:ind w:firstLine="540"/>
        <w:jc w:val="both"/>
      </w:pPr>
      <w:r>
        <w:t xml:space="preserve">-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w:t>
      </w:r>
      <w:hyperlink r:id="rId2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B620FC" w:rsidRDefault="00B620FC">
      <w:pPr>
        <w:pStyle w:val="ConsPlusNormal"/>
        <w:spacing w:before="220"/>
        <w:ind w:firstLine="540"/>
        <w:jc w:val="both"/>
      </w:pPr>
      <w:r>
        <w:t>- коэффициентов специфики - от 0,8 до 1,4;</w:t>
      </w:r>
    </w:p>
    <w:p w:rsidR="00B620FC" w:rsidRDefault="00B620FC">
      <w:pPr>
        <w:pStyle w:val="ConsPlusNormal"/>
        <w:spacing w:before="220"/>
        <w:ind w:firstLine="540"/>
        <w:jc w:val="both"/>
      </w:pPr>
      <w:r>
        <w:t>- коэффициентов сложности лечения пациента:</w:t>
      </w:r>
    </w:p>
    <w:p w:rsidR="00B620FC" w:rsidRDefault="00B620FC">
      <w:pPr>
        <w:pStyle w:val="ConsPlusNormal"/>
        <w:spacing w:before="22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- 0,20;</w:t>
      </w:r>
    </w:p>
    <w:p w:rsidR="00B620FC" w:rsidRDefault="00B620FC">
      <w:pPr>
        <w:pStyle w:val="ConsPlusNormal"/>
        <w:spacing w:before="22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- 0,60;</w:t>
      </w:r>
    </w:p>
    <w:p w:rsidR="00B620FC" w:rsidRDefault="00B620FC">
      <w:pPr>
        <w:pStyle w:val="ConsPlusNormal"/>
        <w:spacing w:before="220"/>
        <w:ind w:firstLine="540"/>
        <w:jc w:val="both"/>
      </w:pPr>
      <w: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- 0,20;</w:t>
      </w:r>
    </w:p>
    <w:p w:rsidR="00B620FC" w:rsidRDefault="00B620FC">
      <w:pPr>
        <w:pStyle w:val="ConsPlusNormal"/>
        <w:spacing w:before="220"/>
        <w:ind w:firstLine="540"/>
        <w:jc w:val="both"/>
      </w:pPr>
      <w:r>
        <w:t>развертывание индивидуального поста - 0,20;</w:t>
      </w:r>
    </w:p>
    <w:p w:rsidR="00B620FC" w:rsidRDefault="00B620FC">
      <w:pPr>
        <w:pStyle w:val="ConsPlusNormal"/>
        <w:spacing w:before="220"/>
        <w:ind w:firstLine="540"/>
        <w:jc w:val="both"/>
      </w:pPr>
      <w:r>
        <w:t>наличие у пациента тяжелой сопутствующей патологии, требующей оказания медицинской помощи в период госпитализации, - 0,60;</w:t>
      </w:r>
    </w:p>
    <w:p w:rsidR="00B620FC" w:rsidRDefault="00B620FC">
      <w:pPr>
        <w:pStyle w:val="ConsPlusNormal"/>
        <w:spacing w:before="220"/>
        <w:ind w:firstLine="540"/>
        <w:jc w:val="both"/>
      </w:pPr>
      <w:r>
        <w:t>проведение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B620FC" w:rsidRDefault="00B620FC">
      <w:pPr>
        <w:pStyle w:val="ConsPlusNormal"/>
        <w:spacing w:before="220"/>
        <w:ind w:firstLine="540"/>
        <w:jc w:val="both"/>
      </w:pPr>
      <w:r>
        <w:t>проведение сопроводительной лекарственной терапии при злокачественных новообразованиях у взрослых: в стационарных условиях - 0,63; в условиях дневного стационара - 1,20;</w:t>
      </w:r>
    </w:p>
    <w:p w:rsidR="00B620FC" w:rsidRDefault="00B620FC">
      <w:pPr>
        <w:pStyle w:val="ConsPlusNormal"/>
        <w:spacing w:before="220"/>
        <w:ind w:firstLine="540"/>
        <w:jc w:val="both"/>
      </w:pPr>
      <w:r>
        <w:t>проведение сочетанных хирургических вмешательств или проведение однотипных операций на парных органах в зависимости от сложности вмешательств или операций: уровень 1 - 0,05; уровень 2 - 0,47; уровень 3 - 1,16; уровень 4 - 2,07; уровень 5 - 3,49;</w:t>
      </w:r>
    </w:p>
    <w:p w:rsidR="00B620FC" w:rsidRDefault="00B620FC">
      <w:pPr>
        <w:pStyle w:val="ConsPlusNormal"/>
        <w:spacing w:before="220"/>
        <w:ind w:firstLine="540"/>
        <w:jc w:val="both"/>
      </w:pPr>
      <w:r>
        <w:t>проведение тестирования на выявление респираторных вирусных заболеваний (гриппа, новой коронавирусной инфекции COVID-19) в период госпитализации 0,05;</w:t>
      </w:r>
    </w:p>
    <w:p w:rsidR="00B620FC" w:rsidRDefault="00B620FC">
      <w:pPr>
        <w:pStyle w:val="ConsPlusNormal"/>
        <w:spacing w:before="220"/>
        <w:ind w:firstLine="540"/>
        <w:jc w:val="both"/>
      </w:pPr>
      <w:r>
        <w:t>остальные случаи - 0.</w:t>
      </w:r>
    </w:p>
    <w:p w:rsidR="00B620FC" w:rsidRDefault="00B620FC">
      <w:pPr>
        <w:pStyle w:val="ConsPlusNormal"/>
        <w:spacing w:before="220"/>
        <w:ind w:firstLine="540"/>
        <w:jc w:val="both"/>
      </w:pPr>
      <w:r>
        <w:t>При расчете тарифа на оплату медицинской помощи значения коэффициентов сложности лечения пациента применяются к размеру базовой ставки, скорректированному с учетом коэффициента дифференциации по территориям оказания медицинской помощи,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w:t>
      </w:r>
    </w:p>
    <w:p w:rsidR="00B620FC" w:rsidRDefault="00B620FC">
      <w:pPr>
        <w:pStyle w:val="ConsPlusNormal"/>
        <w:spacing w:before="220"/>
        <w:ind w:firstLine="540"/>
        <w:jc w:val="both"/>
      </w:pPr>
      <w:r>
        <w:t xml:space="preserve">- коэффициент уровня (подуровня) оказания медицинской помощи в разрезе медицинских </w:t>
      </w:r>
      <w:r>
        <w:lastRenderedPageBreak/>
        <w:t>организаций и (или) структурных подразделений медицинских организаций:</w:t>
      </w:r>
    </w:p>
    <w:p w:rsidR="00B620FC" w:rsidRDefault="00B620FC">
      <w:pPr>
        <w:pStyle w:val="ConsPlusNormal"/>
        <w:spacing w:before="220"/>
        <w:ind w:firstLine="540"/>
        <w:jc w:val="both"/>
      </w:pPr>
      <w:r>
        <w:t>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rsidR="00B620FC" w:rsidRDefault="00B620FC">
      <w:pPr>
        <w:pStyle w:val="ConsPlusNormal"/>
        <w:spacing w:before="220"/>
        <w:ind w:firstLine="540"/>
        <w:jc w:val="both"/>
      </w:pPr>
      <w:r>
        <w:t>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медицинские организации (структурные подразделения медицинских организаций), расположенные на территории закрытых административных территориальных образований, а также специализированные больницы, центры, диспансеры;</w:t>
      </w:r>
    </w:p>
    <w:p w:rsidR="00B620FC" w:rsidRDefault="00B620FC">
      <w:pPr>
        <w:pStyle w:val="ConsPlusNormal"/>
        <w:spacing w:before="220"/>
        <w:ind w:firstLine="540"/>
        <w:jc w:val="both"/>
      </w:pPr>
      <w:r>
        <w:t>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rsidR="00B620FC" w:rsidRDefault="00B620FC">
      <w:pPr>
        <w:pStyle w:val="ConsPlusNormal"/>
        <w:spacing w:before="220"/>
        <w:ind w:firstLine="540"/>
        <w:jc w:val="both"/>
      </w:pPr>
      <w:r>
        <w:t>Размеры коэффициента первого уровня медицинских организаций - 0,9, при выделении подуровней - от 0,8 до 1,0; второго уровня - 1,05, при выделении подуровней - от 0,9 до 1,2; третьего уровня - 1,25, при выделении подуровней - от 1,1 до 1,4.</w:t>
      </w:r>
    </w:p>
    <w:p w:rsidR="00B620FC" w:rsidRDefault="00B620FC">
      <w:pPr>
        <w:pStyle w:val="ConsPlusNormal"/>
        <w:spacing w:before="220"/>
        <w:ind w:firstLine="540"/>
        <w:jc w:val="both"/>
      </w:pPr>
      <w:r>
        <w:t>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 не менее 1,2.</w:t>
      </w:r>
    </w:p>
    <w:p w:rsidR="00B620FC" w:rsidRDefault="00B620FC">
      <w:pPr>
        <w:pStyle w:val="ConsPlusNormal"/>
        <w:jc w:val="both"/>
      </w:pPr>
      <w:r>
        <w:t xml:space="preserve">(пп. "г" в ред. </w:t>
      </w:r>
      <w:hyperlink r:id="rId25">
        <w:r>
          <w:rPr>
            <w:color w:val="0000FF"/>
          </w:rPr>
          <w:t>Приказа</w:t>
        </w:r>
      </w:hyperlink>
      <w:r>
        <w:t xml:space="preserve"> Минздрава России от 18.12.2023 N 701н)</w:t>
      </w:r>
    </w:p>
    <w:p w:rsidR="00B620FC" w:rsidRDefault="00B620FC">
      <w:pPr>
        <w:pStyle w:val="ConsPlusNormal"/>
        <w:spacing w:before="220"/>
        <w:ind w:firstLine="540"/>
        <w:jc w:val="both"/>
      </w:pPr>
      <w:r>
        <w:t>д) размер оплаты прерванных случаев оказания медицинской помощи:</w:t>
      </w:r>
    </w:p>
    <w:p w:rsidR="00B620FC" w:rsidRDefault="00B620FC">
      <w:pPr>
        <w:pStyle w:val="ConsPlusNormal"/>
        <w:spacing w:before="220"/>
        <w:ind w:firstLine="540"/>
        <w:jc w:val="both"/>
      </w:pPr>
      <w:r>
        <w:t>- при выполнении хирургического вмешательства и (или) тромболитической терапии:</w:t>
      </w:r>
    </w:p>
    <w:p w:rsidR="00B620FC" w:rsidRDefault="00B620FC">
      <w:pPr>
        <w:pStyle w:val="ConsPlusNormal"/>
        <w:spacing w:before="220"/>
        <w:ind w:firstLine="540"/>
        <w:jc w:val="both"/>
      </w:pPr>
      <w:r>
        <w:t>при длительности лечения 3 дня и менее - от 80 до 90% от стоимости КСГ;</w:t>
      </w:r>
    </w:p>
    <w:p w:rsidR="00B620FC" w:rsidRDefault="00B620FC">
      <w:pPr>
        <w:pStyle w:val="ConsPlusNormal"/>
        <w:spacing w:before="220"/>
        <w:ind w:firstLine="540"/>
        <w:jc w:val="both"/>
      </w:pPr>
      <w:r>
        <w:t>при длительности лечения более 3 дней - от 80 до 100% от стоимости КСГ;</w:t>
      </w:r>
    </w:p>
    <w:p w:rsidR="00B620FC" w:rsidRDefault="00B620FC">
      <w:pPr>
        <w:pStyle w:val="ConsPlusNormal"/>
        <w:spacing w:before="220"/>
        <w:ind w:firstLine="540"/>
        <w:jc w:val="both"/>
      </w:pPr>
      <w:r>
        <w:t>- при невыполнении хирургического вмешательства и (или) тромболитической терапии:</w:t>
      </w:r>
    </w:p>
    <w:p w:rsidR="00B620FC" w:rsidRDefault="00B620FC">
      <w:pPr>
        <w:pStyle w:val="ConsPlusNormal"/>
        <w:spacing w:before="220"/>
        <w:ind w:firstLine="540"/>
        <w:jc w:val="both"/>
      </w:pPr>
      <w:r>
        <w:t>при длительности лечения 3 дня и менее - от 20 до 50% от стоимости КСГ;</w:t>
      </w:r>
    </w:p>
    <w:p w:rsidR="00B620FC" w:rsidRDefault="00B620FC">
      <w:pPr>
        <w:pStyle w:val="ConsPlusNormal"/>
        <w:spacing w:before="220"/>
        <w:ind w:firstLine="540"/>
        <w:jc w:val="both"/>
      </w:pPr>
      <w:r>
        <w:t>при длительности лечения более 3 дней - от 50 до 80% от стоимости КСГ;</w:t>
      </w:r>
    </w:p>
    <w:p w:rsidR="00B620FC" w:rsidRDefault="00B620FC">
      <w:pPr>
        <w:pStyle w:val="ConsPlusNormal"/>
        <w:spacing w:before="220"/>
        <w:ind w:firstLine="540"/>
        <w:jc w:val="both"/>
      </w:pPr>
      <w:r>
        <w:t>е) доли заработной платы и прочих расходов в структуре затрат тарифа на оплату медицинской помощи по КСГ;</w:t>
      </w:r>
    </w:p>
    <w:p w:rsidR="00B620FC" w:rsidRDefault="00B620FC">
      <w:pPr>
        <w:pStyle w:val="ConsPlusNormal"/>
        <w:spacing w:before="220"/>
        <w:ind w:firstLine="540"/>
        <w:jc w:val="both"/>
      </w:pPr>
      <w:r>
        <w:t>ж) тарифы на оплату услуг диализа;</w:t>
      </w:r>
    </w:p>
    <w:p w:rsidR="00B620FC" w:rsidRDefault="00B620FC">
      <w:pPr>
        <w:pStyle w:val="ConsPlusNormal"/>
        <w:spacing w:before="220"/>
        <w:ind w:firstLine="540"/>
        <w:jc w:val="both"/>
      </w:pPr>
      <w:r>
        <w:t>з) перечень КСГ, при оплате которых не применяется коэффициент уровня (подуровня) медицинской организации;</w:t>
      </w:r>
    </w:p>
    <w:p w:rsidR="00B620FC" w:rsidRDefault="00B620FC">
      <w:pPr>
        <w:pStyle w:val="ConsPlusNormal"/>
        <w:spacing w:before="220"/>
        <w:ind w:firstLine="540"/>
        <w:jc w:val="both"/>
      </w:pPr>
      <w:r>
        <w:t>и) перечень КСГ с оптимальной длительностью лечения до 3 дней включительно;</w:t>
      </w:r>
    </w:p>
    <w:p w:rsidR="00B620FC" w:rsidRDefault="00B620FC">
      <w:pPr>
        <w:pStyle w:val="ConsPlusNormal"/>
        <w:spacing w:before="220"/>
        <w:ind w:firstLine="540"/>
        <w:jc w:val="both"/>
      </w:pPr>
      <w:r>
        <w:t>к) перечень КСГ, предполагающих хирургическое вмешательство или тромболитическую терапию;</w:t>
      </w:r>
    </w:p>
    <w:p w:rsidR="00B620FC" w:rsidRDefault="00B620FC">
      <w:pPr>
        <w:pStyle w:val="ConsPlusNormal"/>
        <w:spacing w:before="220"/>
        <w:ind w:firstLine="540"/>
        <w:jc w:val="both"/>
      </w:pPr>
      <w:r>
        <w:t xml:space="preserve">л) тарифы на оплату законченных случаев оказания высокотехнологичной медицинской помощи, установленные с учетом применения коэффициента дифференциации (в случае наличия, </w:t>
      </w:r>
      <w:r>
        <w:lastRenderedPageBreak/>
        <w:t>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установленной в программе государственных гарантий бесплатного оказания гражданам медицинской помощи.</w:t>
      </w:r>
    </w:p>
    <w:p w:rsidR="00B620FC" w:rsidRDefault="00B620FC">
      <w:pPr>
        <w:pStyle w:val="ConsPlusNormal"/>
        <w:spacing w:before="220"/>
        <w:ind w:firstLine="540"/>
        <w:jc w:val="both"/>
      </w:pPr>
      <w:r>
        <w:t>5.3. При определении размера тарифов на оплату скорой медицинской помощи, оказанной вне медицинской организации, должны устанавливаться:</w:t>
      </w:r>
    </w:p>
    <w:p w:rsidR="00B620FC" w:rsidRDefault="00B620FC">
      <w:pPr>
        <w:pStyle w:val="ConsPlusNormal"/>
        <w:spacing w:before="220"/>
        <w:ind w:firstLine="540"/>
        <w:jc w:val="both"/>
      </w:pPr>
      <w:r>
        <w:t>а) перечень видов медицинской помощи, финансовое обеспечение которых осуществляется по подушевому нормативу финансирования;</w:t>
      </w:r>
    </w:p>
    <w:p w:rsidR="00B620FC" w:rsidRDefault="00B620FC">
      <w:pPr>
        <w:pStyle w:val="ConsPlusNormal"/>
        <w:spacing w:before="220"/>
        <w:ind w:firstLine="540"/>
        <w:jc w:val="both"/>
      </w:pPr>
      <w:r>
        <w:t>б) перечень видов медицинской помощи, финансовое обеспечение которых осуществляется вне подушевого норматива финансирования;</w:t>
      </w:r>
    </w:p>
    <w:p w:rsidR="00B620FC" w:rsidRDefault="00B620FC">
      <w:pPr>
        <w:pStyle w:val="ConsPlusNormal"/>
        <w:spacing w:before="220"/>
        <w:ind w:firstLine="540"/>
        <w:jc w:val="both"/>
      </w:pPr>
      <w:r>
        <w:t>в)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B620FC" w:rsidRDefault="00B620FC">
      <w:pPr>
        <w:pStyle w:val="ConsPlusNormal"/>
        <w:spacing w:before="220"/>
        <w:ind w:firstLine="540"/>
        <w:jc w:val="both"/>
      </w:pPr>
      <w:r>
        <w:t>г) размер базового подушевого норматива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w:t>
      </w:r>
    </w:p>
    <w:p w:rsidR="00B620FC" w:rsidRDefault="00B620FC">
      <w:pPr>
        <w:pStyle w:val="ConsPlusNormal"/>
        <w:spacing w:before="220"/>
        <w:ind w:firstLine="540"/>
        <w:jc w:val="both"/>
      </w:pPr>
      <w:r>
        <w:t>д) значения дифференцированных подушевых нормативов финансирования для медицинских организаций, с учетом установленных:</w:t>
      </w:r>
    </w:p>
    <w:p w:rsidR="00B620FC" w:rsidRDefault="00B620FC">
      <w:pPr>
        <w:pStyle w:val="ConsPlusNormal"/>
        <w:spacing w:before="220"/>
        <w:ind w:firstLine="540"/>
        <w:jc w:val="both"/>
      </w:pPr>
      <w:r>
        <w:t>коэффициентов половозрастного состава;</w:t>
      </w:r>
    </w:p>
    <w:p w:rsidR="00B620FC" w:rsidRDefault="00B620FC">
      <w:pPr>
        <w:pStyle w:val="ConsPlusNormal"/>
        <w:spacing w:before="22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w:t>
      </w:r>
    </w:p>
    <w:p w:rsidR="00B620FC" w:rsidRDefault="00B620FC">
      <w:pPr>
        <w:pStyle w:val="ConsPlusNormal"/>
        <w:spacing w:before="220"/>
        <w:ind w:firstLine="540"/>
        <w:jc w:val="both"/>
      </w:pPr>
      <w:r>
        <w:t>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&lt;11&gt;;</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&lt;11&gt; </w:t>
      </w:r>
      <w:hyperlink r:id="rId26">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B620FC" w:rsidRDefault="00B620FC">
      <w:pPr>
        <w:pStyle w:val="ConsPlusNormal"/>
        <w:ind w:firstLine="540"/>
        <w:jc w:val="both"/>
      </w:pPr>
    </w:p>
    <w:p w:rsidR="00B620FC" w:rsidRDefault="00B620FC">
      <w:pPr>
        <w:pStyle w:val="ConsPlusNormal"/>
        <w:ind w:firstLine="540"/>
        <w:jc w:val="both"/>
      </w:pPr>
      <w:r>
        <w:t>коэффициентов дифференциации &lt;12&gt;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&lt;12&gt; </w:t>
      </w:r>
      <w:hyperlink r:id="rId27">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2020, N 42, ст. 6598).</w:t>
      </w:r>
    </w:p>
    <w:p w:rsidR="00B620FC" w:rsidRDefault="00B620FC">
      <w:pPr>
        <w:pStyle w:val="ConsPlusNormal"/>
        <w:ind w:firstLine="540"/>
        <w:jc w:val="both"/>
      </w:pPr>
    </w:p>
    <w:p w:rsidR="00B620FC" w:rsidRDefault="00B620FC">
      <w:pPr>
        <w:pStyle w:val="ConsPlusNormal"/>
        <w:ind w:firstLine="540"/>
        <w:jc w:val="both"/>
      </w:pPr>
      <w:r>
        <w:lastRenderedPageBreak/>
        <w:t>е) тарифы на оплату единиц объема медицинской помощи (вызов),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B620FC" w:rsidRDefault="00B620FC">
      <w:pPr>
        <w:pStyle w:val="ConsPlusNormal"/>
        <w:spacing w:before="220"/>
        <w:ind w:firstLine="540"/>
        <w:jc w:val="both"/>
      </w:pPr>
      <w:r>
        <w:t xml:space="preserve">5.4. При определении размера тарифов на оплату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должны быть установлены элементы структуры тарифа, указанные в </w:t>
      </w:r>
      <w:hyperlink w:anchor="P67">
        <w:r>
          <w:rPr>
            <w:color w:val="0000FF"/>
          </w:rPr>
          <w:t>пункте 5.1</w:t>
        </w:r>
      </w:hyperlink>
      <w:r>
        <w:t xml:space="preserve"> Требований.</w:t>
      </w:r>
    </w:p>
    <w:p w:rsidR="00B620FC" w:rsidRDefault="00B620FC">
      <w:pPr>
        <w:pStyle w:val="ConsPlusNormal"/>
        <w:spacing w:before="220"/>
        <w:ind w:firstLine="540"/>
        <w:jc w:val="both"/>
      </w:pPr>
      <w:r>
        <w:t>6. Раздел "Размер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 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 по обязательному медицинскому страхованию. &lt;13&gt;</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&lt;13&gt; </w:t>
      </w:r>
      <w:hyperlink r:id="rId28">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B620FC" w:rsidRDefault="00B620FC">
      <w:pPr>
        <w:pStyle w:val="ConsPlusNormal"/>
        <w:ind w:firstLine="540"/>
        <w:jc w:val="both"/>
      </w:pPr>
    </w:p>
    <w:p w:rsidR="00B620FC" w:rsidRDefault="00B620FC">
      <w:pPr>
        <w:pStyle w:val="ConsPlusNormal"/>
        <w:ind w:firstLine="540"/>
        <w:jc w:val="both"/>
      </w:pPr>
      <w:r>
        <w:t>7. Раздел "Распределение объемов предоставления и финансового обеспечения медицинской помощи между медицинскими организациями" устанавливает распределенные объемы на оказание медицинской помощи в разрезе медицинских организаций по видам, формам и условиям предоставления медицинской помощи.</w:t>
      </w:r>
    </w:p>
    <w:p w:rsidR="00B620FC" w:rsidRDefault="00B620FC">
      <w:pPr>
        <w:pStyle w:val="ConsPlusNormal"/>
        <w:spacing w:before="220"/>
        <w:ind w:firstLine="540"/>
        <w:jc w:val="both"/>
      </w:pPr>
      <w:r>
        <w:t>Объемы предоставления медицинской помощи и финансового обеспечения медицинской помощи распределяются между медицинскими организациями решением комиссий на условиях недопущения превышения нормативов объемов предоставления медицинской помощи и нормативов финансового обеспечения медицинской помощи, утвержденных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&lt;14&gt;.</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&lt;14&gt; </w:t>
      </w:r>
      <w:hyperlink r:id="rId29">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w:t>
      </w:r>
      <w:r>
        <w:lastRenderedPageBreak/>
        <w:t>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B620FC" w:rsidRDefault="00B620FC">
      <w:pPr>
        <w:pStyle w:val="ConsPlusNormal"/>
        <w:ind w:firstLine="540"/>
        <w:jc w:val="both"/>
      </w:pPr>
    </w:p>
    <w:p w:rsidR="00B620FC" w:rsidRDefault="00B620FC">
      <w:pPr>
        <w:pStyle w:val="ConsPlusNormal"/>
        <w:ind w:firstLine="540"/>
        <w:jc w:val="both"/>
      </w:pPr>
      <w:r>
        <w:t>В случае распределения объемов предоставления медицинской помощи и финансового обеспечения медицинской помощи для медицинских организаций, включенных в единый реестр медицинских организаций, осуществляющих деятельность в сфере обязательного медицинского страхования &lt;15&gt;, в течение текущего финансового года, указанные медицинские организации отражаются в тарифном соглашении с указанием даты их включения в единый реестр медицинских организаций, осуществляющих деятельность в сфере обязательного медицинского страхования.</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&lt;15&gt; </w:t>
      </w:r>
      <w:hyperlink r:id="rId30">
        <w:r>
          <w:rPr>
            <w:color w:val="0000FF"/>
          </w:rPr>
          <w:t>Статья 15</w:t>
        </w:r>
      </w:hyperlink>
      <w:r>
        <w:t xml:space="preserve"> Федерального закона N 326-ФЗ (Собрание законодательства Российской Федерации, 2010, N 49, ст. 6422; 2020, N 50, ст. 8075).</w:t>
      </w:r>
    </w:p>
    <w:p w:rsidR="00B620FC" w:rsidRDefault="00B620FC">
      <w:pPr>
        <w:pStyle w:val="ConsPlusNormal"/>
        <w:ind w:firstLine="540"/>
        <w:jc w:val="both"/>
      </w:pPr>
    </w:p>
    <w:p w:rsidR="00B620FC" w:rsidRDefault="00B620FC">
      <w:pPr>
        <w:pStyle w:val="ConsPlusNormal"/>
        <w:ind w:firstLine="540"/>
        <w:jc w:val="both"/>
      </w:pPr>
      <w:r>
        <w:t>В целях осуществления контроля эффективности деятельности медицинских организаций, в том числе расположенных в городской и сельской местности, производится их оценка в соответствии с методикой расчета значений показателей результативности деятельности медицинских организаций &lt;16&gt;.</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&lt;16&gt; </w:t>
      </w:r>
      <w:hyperlink r:id="rId31">
        <w:r>
          <w:rPr>
            <w:color w:val="0000FF"/>
          </w:rPr>
          <w:t>Пункт 3 части 1 статьи 7</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17, ст. 2725).</w:t>
      </w:r>
    </w:p>
    <w:p w:rsidR="00B620FC" w:rsidRDefault="00B620FC">
      <w:pPr>
        <w:pStyle w:val="ConsPlusNormal"/>
        <w:ind w:firstLine="540"/>
        <w:jc w:val="both"/>
      </w:pPr>
    </w:p>
    <w:p w:rsidR="00B620FC" w:rsidRDefault="00B620FC">
      <w:pPr>
        <w:pStyle w:val="ConsPlusNormal"/>
        <w:ind w:firstLine="540"/>
        <w:jc w:val="both"/>
      </w:pPr>
      <w:r>
        <w:t>8. Раздел "Заключительные положения" должен устанавливать срок действия тарифного соглашения и период вступления в силу внесенных в него изменений.</w:t>
      </w:r>
    </w:p>
    <w:p w:rsidR="00B620FC" w:rsidRDefault="00B620FC">
      <w:pPr>
        <w:pStyle w:val="ConsPlusNormal"/>
        <w:ind w:firstLine="540"/>
        <w:jc w:val="both"/>
      </w:pPr>
    </w:p>
    <w:p w:rsidR="00B620FC" w:rsidRDefault="00B620FC">
      <w:pPr>
        <w:pStyle w:val="ConsPlusNormal"/>
        <w:ind w:firstLine="540"/>
        <w:jc w:val="both"/>
      </w:pPr>
    </w:p>
    <w:p w:rsidR="00B620FC" w:rsidRDefault="00B620FC">
      <w:pPr>
        <w:pStyle w:val="ConsPlusNormal"/>
        <w:ind w:firstLine="540"/>
        <w:jc w:val="both"/>
      </w:pPr>
    </w:p>
    <w:p w:rsidR="00B620FC" w:rsidRDefault="00B620FC">
      <w:pPr>
        <w:pStyle w:val="ConsPlusNormal"/>
        <w:ind w:firstLine="540"/>
        <w:jc w:val="both"/>
      </w:pPr>
    </w:p>
    <w:p w:rsidR="00B620FC" w:rsidRDefault="00B620FC">
      <w:pPr>
        <w:pStyle w:val="ConsPlusNormal"/>
        <w:ind w:firstLine="540"/>
        <w:jc w:val="both"/>
      </w:pPr>
    </w:p>
    <w:p w:rsidR="00B620FC" w:rsidRDefault="00B620FC">
      <w:pPr>
        <w:pStyle w:val="ConsPlusNormal"/>
        <w:jc w:val="right"/>
        <w:outlineLvl w:val="1"/>
      </w:pPr>
      <w:r>
        <w:t>Приложение</w:t>
      </w:r>
    </w:p>
    <w:p w:rsidR="00B620FC" w:rsidRDefault="00B620FC">
      <w:pPr>
        <w:pStyle w:val="ConsPlusNormal"/>
        <w:jc w:val="right"/>
      </w:pPr>
      <w:r>
        <w:t>к Требованиям к структуре и содержанию</w:t>
      </w:r>
    </w:p>
    <w:p w:rsidR="00B620FC" w:rsidRDefault="00B620FC">
      <w:pPr>
        <w:pStyle w:val="ConsPlusNormal"/>
        <w:jc w:val="right"/>
      </w:pPr>
      <w:r>
        <w:t>тарифного соглашения, утвержденным</w:t>
      </w:r>
    </w:p>
    <w:p w:rsidR="00B620FC" w:rsidRDefault="00B620FC">
      <w:pPr>
        <w:pStyle w:val="ConsPlusNormal"/>
        <w:jc w:val="right"/>
      </w:pPr>
      <w:r>
        <w:t>приказом Министерства здравоохранения</w:t>
      </w:r>
    </w:p>
    <w:p w:rsidR="00B620FC" w:rsidRDefault="00B620FC">
      <w:pPr>
        <w:pStyle w:val="ConsPlusNormal"/>
        <w:jc w:val="right"/>
      </w:pPr>
      <w:r>
        <w:t>Российской Федерации</w:t>
      </w:r>
    </w:p>
    <w:p w:rsidR="00B620FC" w:rsidRDefault="00B620FC">
      <w:pPr>
        <w:pStyle w:val="ConsPlusNormal"/>
        <w:jc w:val="right"/>
      </w:pPr>
      <w:r>
        <w:t>от 10 февраля 2023 г. N 44н</w:t>
      </w:r>
    </w:p>
    <w:p w:rsidR="00B620FC" w:rsidRDefault="00B620FC">
      <w:pPr>
        <w:pStyle w:val="ConsPlusNormal"/>
        <w:jc w:val="right"/>
      </w:pPr>
    </w:p>
    <w:p w:rsidR="00B620FC" w:rsidRDefault="00B620FC">
      <w:pPr>
        <w:pStyle w:val="ConsPlusTitle"/>
        <w:jc w:val="center"/>
      </w:pPr>
      <w:bookmarkStart w:id="2" w:name="P187"/>
      <w:bookmarkEnd w:id="2"/>
      <w:r>
        <w:t>ПОКАЗАТЕЛИ</w:t>
      </w:r>
    </w:p>
    <w:p w:rsidR="00B620FC" w:rsidRDefault="00B620FC">
      <w:pPr>
        <w:pStyle w:val="ConsPlusTitle"/>
        <w:jc w:val="center"/>
      </w:pPr>
      <w:r>
        <w:t>РЕЗУЛЬТАТИВНОСТИ ДЕЯТЕЛЬНОСТИ МЕДИЦИНСКИХ ОРГАНИЗАЦИЙ,</w:t>
      </w:r>
    </w:p>
    <w:p w:rsidR="00B620FC" w:rsidRDefault="00B620FC">
      <w:pPr>
        <w:pStyle w:val="ConsPlusTitle"/>
        <w:jc w:val="center"/>
      </w:pPr>
      <w:r>
        <w:t>ФИНАНСИРУЕМЫХ ПО ПОДУШЕВОМУ НОРМАТИВУ ФИНАНСИРОВАНИЯ</w:t>
      </w:r>
    </w:p>
    <w:p w:rsidR="00B620FC" w:rsidRDefault="00B620FC">
      <w:pPr>
        <w:pStyle w:val="ConsPlusTitle"/>
        <w:jc w:val="center"/>
      </w:pPr>
      <w:r>
        <w:t>НА ПРИКРЕПИВШИХСЯ ЛИЦ</w:t>
      </w:r>
    </w:p>
    <w:p w:rsidR="00B620FC" w:rsidRDefault="00B620FC">
      <w:pPr>
        <w:pStyle w:val="ConsPlusNormal"/>
        <w:jc w:val="center"/>
      </w:pPr>
    </w:p>
    <w:p w:rsidR="00B620FC" w:rsidRDefault="00B620FC">
      <w:pPr>
        <w:pStyle w:val="ConsPlusNormal"/>
        <w:ind w:firstLine="540"/>
        <w:jc w:val="both"/>
      </w:pPr>
      <w:r>
        <w:t>1. Доля врачебных посещений с профилактической целью за период, от общего числа посещений за период (включая посещения на дому).</w:t>
      </w:r>
    </w:p>
    <w:p w:rsidR="00B620FC" w:rsidRDefault="00B620FC">
      <w:pPr>
        <w:pStyle w:val="ConsPlusNormal"/>
        <w:spacing w:before="220"/>
        <w:ind w:firstLine="540"/>
        <w:jc w:val="both"/>
      </w:pPr>
      <w:r>
        <w:t xml:space="preserve">2. Доля взрослых с болезнями системы кровообращения, выявленными впервые при </w:t>
      </w:r>
      <w:r>
        <w:lastRenderedPageBreak/>
        <w:t>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B620FC" w:rsidRDefault="00B620FC">
      <w:pPr>
        <w:pStyle w:val="ConsPlusNormal"/>
        <w:spacing w:before="220"/>
        <w:ind w:firstLine="540"/>
        <w:jc w:val="both"/>
      </w:pPr>
      <w:r>
        <w:t>3. 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B620FC" w:rsidRDefault="00B620FC">
      <w:pPr>
        <w:pStyle w:val="ConsPlusNormal"/>
        <w:spacing w:before="220"/>
        <w:ind w:firstLine="540"/>
        <w:jc w:val="both"/>
      </w:pPr>
      <w:r>
        <w:t>4. 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rsidR="00B620FC" w:rsidRDefault="00B620FC">
      <w:pPr>
        <w:pStyle w:val="ConsPlusNormal"/>
        <w:spacing w:before="220"/>
        <w:ind w:firstLine="540"/>
        <w:jc w:val="both"/>
      </w:pPr>
      <w:r>
        <w:t>5. 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B620FC" w:rsidRDefault="00B620FC">
      <w:pPr>
        <w:pStyle w:val="ConsPlusNormal"/>
        <w:spacing w:before="220"/>
        <w:ind w:firstLine="540"/>
        <w:jc w:val="both"/>
      </w:pPr>
      <w:r>
        <w:t>6. Выполнение плана вакцинации взрослых граждан по эпидемиологическим показаниям за период (коронавирусная инфекция COVID-19).</w:t>
      </w:r>
    </w:p>
    <w:p w:rsidR="00B620FC" w:rsidRDefault="00B620FC">
      <w:pPr>
        <w:pStyle w:val="ConsPlusNormal"/>
        <w:spacing w:before="220"/>
        <w:ind w:firstLine="540"/>
        <w:jc w:val="both"/>
      </w:pPr>
      <w:r>
        <w:t>7. Доля взрослых с болезнями системы кровообращения &lt;1&gt;,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&lt;1&gt;, имеющих высокий риск преждевременной смерти, за период.</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bookmarkStart w:id="3" w:name="P200"/>
      <w:bookmarkEnd w:id="3"/>
      <w:r>
        <w:t xml:space="preserve">&lt;1&gt; По Международной статистической </w:t>
      </w:r>
      <w:hyperlink r:id="rId32">
        <w:r>
          <w:rPr>
            <w:color w:val="0000FF"/>
          </w:rPr>
          <w:t>классификации</w:t>
        </w:r>
      </w:hyperlink>
      <w:r>
        <w:t xml:space="preserve"> болезней и проблем, связанных со здоровьем.</w:t>
      </w:r>
    </w:p>
    <w:p w:rsidR="00B620FC" w:rsidRDefault="00B620FC">
      <w:pPr>
        <w:pStyle w:val="ConsPlusNormal"/>
        <w:ind w:firstLine="540"/>
        <w:jc w:val="both"/>
      </w:pPr>
    </w:p>
    <w:p w:rsidR="00B620FC" w:rsidRDefault="00B620FC">
      <w:pPr>
        <w:pStyle w:val="ConsPlusNormal"/>
        <w:ind w:firstLine="540"/>
        <w:jc w:val="both"/>
      </w:pPr>
      <w:r>
        <w:t xml:space="preserve">8. Число взрослых с болезнями системы кровообращения </w:t>
      </w:r>
      <w:hyperlink w:anchor="P200">
        <w:r>
          <w:rPr>
            <w:color w:val="0000FF"/>
          </w:rPr>
          <w:t>&lt;1&gt;</w:t>
        </w:r>
      </w:hyperlink>
      <w: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anchor="P200">
        <w:r>
          <w:rPr>
            <w:color w:val="0000FF"/>
          </w:rPr>
          <w:t>&lt;1&gt;</w:t>
        </w:r>
      </w:hyperlink>
      <w:r>
        <w:t>, имеющих высокий риск преждевременной смерти, за период.</w:t>
      </w:r>
    </w:p>
    <w:p w:rsidR="00B620FC" w:rsidRDefault="00B620FC">
      <w:pPr>
        <w:pStyle w:val="ConsPlusNormal"/>
        <w:spacing w:before="220"/>
        <w:ind w:firstLine="540"/>
        <w:jc w:val="both"/>
      </w:pPr>
      <w:r>
        <w:t>9. 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B620FC" w:rsidRDefault="00B620FC">
      <w:pPr>
        <w:pStyle w:val="ConsPlusNormal"/>
        <w:spacing w:before="220"/>
        <w:ind w:firstLine="540"/>
        <w:jc w:val="both"/>
      </w:pPr>
      <w:r>
        <w:t>10. 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rsidR="00B620FC" w:rsidRDefault="00B620FC">
      <w:pPr>
        <w:pStyle w:val="ConsPlusNormal"/>
        <w:spacing w:before="220"/>
        <w:ind w:firstLine="540"/>
        <w:jc w:val="both"/>
      </w:pPr>
      <w:r>
        <w:t>11. 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B620FC" w:rsidRDefault="00B620FC">
      <w:pPr>
        <w:pStyle w:val="ConsPlusNormal"/>
        <w:spacing w:before="220"/>
        <w:ind w:firstLine="540"/>
        <w:jc w:val="both"/>
      </w:pPr>
      <w:r>
        <w:t>12. 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B620FC" w:rsidRDefault="00B620FC">
      <w:pPr>
        <w:pStyle w:val="ConsPlusNormal"/>
        <w:spacing w:before="220"/>
        <w:ind w:firstLine="540"/>
        <w:jc w:val="both"/>
      </w:pPr>
      <w:r>
        <w:t xml:space="preserve">13. 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w:t>
      </w:r>
      <w:r>
        <w:lastRenderedPageBreak/>
        <w:t>госпитализации, от общего числа взрослых, госпитализированных за период по причине заболеваний сердечно-сосудистой системы или их осложнений.</w:t>
      </w:r>
    </w:p>
    <w:p w:rsidR="00B620FC" w:rsidRDefault="00B620FC">
      <w:pPr>
        <w:pStyle w:val="ConsPlusNormal"/>
        <w:spacing w:before="220"/>
        <w:ind w:firstLine="540"/>
        <w:jc w:val="both"/>
      </w:pPr>
      <w:r>
        <w:t>14. 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p w:rsidR="00B620FC" w:rsidRDefault="00B620FC">
      <w:pPr>
        <w:pStyle w:val="ConsPlusNormal"/>
        <w:spacing w:before="220"/>
        <w:ind w:firstLine="540"/>
        <w:jc w:val="both"/>
      </w:pPr>
      <w:r>
        <w:t xml:space="preserve">15. Охват вакцинацией детей в рамках Национального </w:t>
      </w:r>
      <w:hyperlink r:id="rId33">
        <w:r>
          <w:rPr>
            <w:color w:val="0000FF"/>
          </w:rPr>
          <w:t>календаря</w:t>
        </w:r>
      </w:hyperlink>
      <w:r>
        <w:t xml:space="preserve"> прививок &lt;2&gt;.</w:t>
      </w:r>
    </w:p>
    <w:p w:rsidR="00B620FC" w:rsidRDefault="00B620FC">
      <w:pPr>
        <w:pStyle w:val="ConsPlusNormal"/>
        <w:spacing w:before="220"/>
        <w:ind w:firstLine="540"/>
        <w:jc w:val="both"/>
      </w:pPr>
      <w:r>
        <w:t>--------------------------------</w:t>
      </w:r>
    </w:p>
    <w:p w:rsidR="00B620FC" w:rsidRDefault="00B620FC">
      <w:pPr>
        <w:pStyle w:val="ConsPlusNormal"/>
        <w:spacing w:before="220"/>
        <w:ind w:firstLine="540"/>
        <w:jc w:val="both"/>
      </w:pPr>
      <w:r>
        <w:t xml:space="preserve">&lt;2&gt; </w:t>
      </w:r>
      <w:hyperlink r:id="rId34">
        <w:r>
          <w:rPr>
            <w:color w:val="0000FF"/>
          </w:rPr>
          <w:t>Приказ</w:t>
        </w:r>
      </w:hyperlink>
      <w:r>
        <w:t xml:space="preserve">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Министерством юстиции Российской Федерации от 20 декабря 2021 г., регистрационный N 66435).</w:t>
      </w:r>
    </w:p>
    <w:p w:rsidR="00B620FC" w:rsidRDefault="00B620FC">
      <w:pPr>
        <w:pStyle w:val="ConsPlusNormal"/>
        <w:ind w:firstLine="540"/>
        <w:jc w:val="both"/>
      </w:pPr>
    </w:p>
    <w:p w:rsidR="00B620FC" w:rsidRDefault="00B620FC">
      <w:pPr>
        <w:pStyle w:val="ConsPlusNormal"/>
        <w:ind w:firstLine="540"/>
        <w:jc w:val="both"/>
      </w:pPr>
      <w:r>
        <w:t>16.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B620FC" w:rsidRDefault="00B620FC">
      <w:pPr>
        <w:pStyle w:val="ConsPlusNormal"/>
        <w:spacing w:before="220"/>
        <w:ind w:firstLine="540"/>
        <w:jc w:val="both"/>
      </w:pPr>
      <w:r>
        <w:t>17.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B620FC" w:rsidRDefault="00B620FC">
      <w:pPr>
        <w:pStyle w:val="ConsPlusNormal"/>
        <w:spacing w:before="220"/>
        <w:ind w:firstLine="540"/>
        <w:jc w:val="both"/>
      </w:pPr>
      <w:r>
        <w:t>18.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B620FC" w:rsidRDefault="00B620FC">
      <w:pPr>
        <w:pStyle w:val="ConsPlusNormal"/>
        <w:spacing w:before="220"/>
        <w:ind w:firstLine="540"/>
        <w:jc w:val="both"/>
      </w:pPr>
      <w:r>
        <w:t>19.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B620FC" w:rsidRDefault="00B620FC">
      <w:pPr>
        <w:pStyle w:val="ConsPlusNormal"/>
        <w:spacing w:before="220"/>
        <w:ind w:firstLine="540"/>
        <w:jc w:val="both"/>
      </w:pPr>
      <w:r>
        <w:t>20.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B620FC" w:rsidRDefault="00B620FC">
      <w:pPr>
        <w:pStyle w:val="ConsPlusNormal"/>
        <w:spacing w:before="220"/>
        <w:ind w:firstLine="540"/>
        <w:jc w:val="both"/>
      </w:pPr>
      <w:r>
        <w:t>21. Доля женщин, отказавшихся от искусственного прерывания беременности, от числа женщин, прошедших доабортное консультирование за период.</w:t>
      </w:r>
    </w:p>
    <w:p w:rsidR="00B620FC" w:rsidRDefault="00B620FC">
      <w:pPr>
        <w:pStyle w:val="ConsPlusNormal"/>
        <w:spacing w:before="220"/>
        <w:ind w:firstLine="540"/>
        <w:jc w:val="both"/>
      </w:pPr>
      <w:r>
        <w:t>22.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B620FC" w:rsidRDefault="00B620FC">
      <w:pPr>
        <w:pStyle w:val="ConsPlusNormal"/>
        <w:spacing w:before="220"/>
        <w:ind w:firstLine="540"/>
        <w:jc w:val="both"/>
      </w:pPr>
      <w:r>
        <w:t>23.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B620FC" w:rsidRDefault="00B620FC">
      <w:pPr>
        <w:pStyle w:val="ConsPlusNormal"/>
        <w:spacing w:before="220"/>
        <w:ind w:firstLine="540"/>
        <w:jc w:val="both"/>
      </w:pPr>
      <w:r>
        <w:t>24.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B620FC" w:rsidRDefault="00B620FC">
      <w:pPr>
        <w:pStyle w:val="ConsPlusNormal"/>
        <w:spacing w:before="220"/>
        <w:ind w:firstLine="540"/>
        <w:jc w:val="both"/>
      </w:pPr>
      <w:r>
        <w:t>25.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B620FC" w:rsidRDefault="00B620FC">
      <w:pPr>
        <w:pStyle w:val="ConsPlusNormal"/>
        <w:jc w:val="both"/>
      </w:pPr>
    </w:p>
    <w:p w:rsidR="00B620FC" w:rsidRDefault="00B620FC">
      <w:pPr>
        <w:pStyle w:val="ConsPlusNormal"/>
        <w:jc w:val="both"/>
      </w:pPr>
    </w:p>
    <w:p w:rsidR="00B620FC" w:rsidRDefault="00B620FC">
      <w:pPr>
        <w:pStyle w:val="ConsPlusNormal"/>
        <w:pBdr>
          <w:bottom w:val="single" w:sz="6" w:space="0" w:color="auto"/>
        </w:pBdr>
        <w:spacing w:before="100" w:after="100"/>
        <w:jc w:val="both"/>
        <w:rPr>
          <w:sz w:val="2"/>
          <w:szCs w:val="2"/>
        </w:rPr>
      </w:pPr>
    </w:p>
    <w:p w:rsidR="00CA3F54" w:rsidRDefault="00B620FC">
      <w:bookmarkStart w:id="4" w:name="_GoBack"/>
      <w:bookmarkEnd w:id="4"/>
    </w:p>
    <w:sectPr w:rsidR="00CA3F54" w:rsidSect="000A2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FC"/>
    <w:rsid w:val="000C5B8D"/>
    <w:rsid w:val="00B620FC"/>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1F91E-D3E3-4648-B9CB-5FA244C7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0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20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20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0D0CBAD453F45FE8DF8FEDC88248D1D21EDA4238EE76E2B1A8EC85A037E7143280950B09A3C4EB2954ED13F33BE29A8B8ECA98B9ZBa7M" TargetMode="External"/><Relationship Id="rId18" Type="http://schemas.openxmlformats.org/officeDocument/2006/relationships/hyperlink" Target="consultantplus://offline/ref=D40D0CBAD453F45FE8DF8FEDC88248D1D719D24038E976E2B1A8EC85A037E7142080CD0701A5D1BF7A0EBA1EF1Z3aAM" TargetMode="External"/><Relationship Id="rId26" Type="http://schemas.openxmlformats.org/officeDocument/2006/relationships/hyperlink" Target="consultantplus://offline/ref=D40D0CBAD453F45FE8DF8FEDC88248D1D719D24038E976E2B1A8EC85A037E7142080CD0701A5D1BF7A0EBA1EF1Z3aAM" TargetMode="External"/><Relationship Id="rId3" Type="http://schemas.openxmlformats.org/officeDocument/2006/relationships/webSettings" Target="webSettings.xml"/><Relationship Id="rId21" Type="http://schemas.openxmlformats.org/officeDocument/2006/relationships/hyperlink" Target="consultantplus://offline/ref=D40D0CBAD453F45FE8DF8FEDC88248D1D51ED34534EE76E2B1A8EC85A037E7143280950B01A0CFBE7B1BEC4FB76BF19A8C8EC89AA5B10322Z4a6M" TargetMode="External"/><Relationship Id="rId34" Type="http://schemas.openxmlformats.org/officeDocument/2006/relationships/hyperlink" Target="consultantplus://offline/ref=D40D0CBAD453F45FE8DF8FEDC88248D1D21BD84A3CEF76E2B1A8EC85A037E7142080CD0701A5D1BF7A0EBA1EF1Z3aAM" TargetMode="External"/><Relationship Id="rId7" Type="http://schemas.openxmlformats.org/officeDocument/2006/relationships/hyperlink" Target="consultantplus://offline/ref=D40D0CBAD453F45FE8DF8FEDC88248D1D21DD8473AE576E2B1A8EC85A037E7143280950B04A6C4EB2954ED13F33BE29A8B8ECA98B9ZBa7M" TargetMode="External"/><Relationship Id="rId12" Type="http://schemas.openxmlformats.org/officeDocument/2006/relationships/hyperlink" Target="consultantplus://offline/ref=D40D0CBAD453F45FE8DF8FEDC88248D1D21DDD423DEF76E2B1A8EC85A037E7143280950B01A0C8B9781BEC4FB76BF19A8C8EC89AA5B10322Z4a6M" TargetMode="External"/><Relationship Id="rId17" Type="http://schemas.openxmlformats.org/officeDocument/2006/relationships/hyperlink" Target="consultantplus://offline/ref=D40D0CBAD453F45FE8DF8FEDC88248D1D218DD4A3EEB76E2B1A8EC85A037E7143280950B01A0C6BB791BEC4FB76BF19A8C8EC89AA5B10322Z4a6M" TargetMode="External"/><Relationship Id="rId25" Type="http://schemas.openxmlformats.org/officeDocument/2006/relationships/hyperlink" Target="consultantplus://offline/ref=D40D0CBAD453F45FE8DF8FEDC88248D1D21DDE433AE976E2B1A8EC85A037E7143280950B01A0CFBF7E1BEC4FB76BF19A8C8EC89AA5B10322Z4a6M" TargetMode="External"/><Relationship Id="rId33" Type="http://schemas.openxmlformats.org/officeDocument/2006/relationships/hyperlink" Target="consultantplus://offline/ref=D40D0CBAD453F45FE8DF8FEDC88248D1D21BD84A3CEF76E2B1A8EC85A037E7143280950B01A0CFBD791BEC4FB76BF19A8C8EC89AA5B10322Z4a6M" TargetMode="External"/><Relationship Id="rId2" Type="http://schemas.openxmlformats.org/officeDocument/2006/relationships/settings" Target="settings.xml"/><Relationship Id="rId16" Type="http://schemas.openxmlformats.org/officeDocument/2006/relationships/hyperlink" Target="consultantplus://offline/ref=D40D0CBAD453F45FE8DF8FEDC88248D1D21EDA4238EE76E2B1A8EC85A037E7143280950B01A0C8B87B1BEC4FB76BF19A8C8EC89AA5B10322Z4a6M" TargetMode="External"/><Relationship Id="rId20" Type="http://schemas.openxmlformats.org/officeDocument/2006/relationships/hyperlink" Target="consultantplus://offline/ref=D40D0CBAD453F45FE8DF8FEDC88248D1D51CDA473DEB76E2B1A8EC85A037E7142080CD0701A5D1BF7A0EBA1EF1Z3aAM" TargetMode="External"/><Relationship Id="rId29" Type="http://schemas.openxmlformats.org/officeDocument/2006/relationships/hyperlink" Target="consultantplus://offline/ref=D40D0CBAD453F45FE8DF8FEDC88248D1D218DD4A3EEB76E2B1A8EC85A037E7143280950B01A1CCBF7A1BEC4FB76BF19A8C8EC89AA5B10322Z4a6M" TargetMode="External"/><Relationship Id="rId1" Type="http://schemas.openxmlformats.org/officeDocument/2006/relationships/styles" Target="styles.xml"/><Relationship Id="rId6" Type="http://schemas.openxmlformats.org/officeDocument/2006/relationships/hyperlink" Target="consultantplus://offline/ref=D40D0CBAD453F45FE8DF8FEDC88248D1D21EDA4238EE76E2B1A8EC85A037E7143280950B09A3C4EB2954ED13F33BE29A8B8ECA98B9ZBa7M" TargetMode="External"/><Relationship Id="rId11" Type="http://schemas.openxmlformats.org/officeDocument/2006/relationships/hyperlink" Target="consultantplus://offline/ref=D40D0CBAD453F45FE8DF8FEDC88248D1D21DDE433AE976E2B1A8EC85A037E7143280950B01A0CFBF7E1BEC4FB76BF19A8C8EC89AA5B10322Z4a6M" TargetMode="External"/><Relationship Id="rId24" Type="http://schemas.openxmlformats.org/officeDocument/2006/relationships/hyperlink" Target="consultantplus://offline/ref=D40D0CBAD453F45FE8DF8FEDC88248D1D719D24038E976E2B1A8EC85A037E7142080CD0701A5D1BF7A0EBA1EF1Z3aAM" TargetMode="External"/><Relationship Id="rId32" Type="http://schemas.openxmlformats.org/officeDocument/2006/relationships/hyperlink" Target="consultantplus://offline/ref=D40D0CBAD453F45FE8DF86F4CF8248D1D11DD84A38EC76E2B1A8EC85A037E7142080CD0701A5D1BF7A0EBA1EF1Z3aAM" TargetMode="External"/><Relationship Id="rId5" Type="http://schemas.openxmlformats.org/officeDocument/2006/relationships/hyperlink" Target="consultantplus://offline/ref=D40D0CBAD453F45FE8DF8FEDC88248D1D21DDE433AE976E2B1A8EC85A037E7143280950B01A0CFBF7E1BEC4FB76BF19A8C8EC89AA5B10322Z4a6M" TargetMode="External"/><Relationship Id="rId15" Type="http://schemas.openxmlformats.org/officeDocument/2006/relationships/hyperlink" Target="consultantplus://offline/ref=D40D0CBAD453F45FE8DF8FEDC88248D1D21EDA4238EE76E2B1A8EC85A037E7143280950B01A0CBBF7D1BEC4FB76BF19A8C8EC89AA5B10322Z4a6M" TargetMode="External"/><Relationship Id="rId23" Type="http://schemas.openxmlformats.org/officeDocument/2006/relationships/hyperlink" Target="consultantplus://offline/ref=D40D0CBAD453F45FE8DF8FEDC88248D1D21ED34B3AE576E2B1A8EC85A037E7142080CD0701A5D1BF7A0EBA1EF1Z3aAM" TargetMode="External"/><Relationship Id="rId28" Type="http://schemas.openxmlformats.org/officeDocument/2006/relationships/hyperlink" Target="consultantplus://offline/ref=D40D0CBAD453F45FE8DF8FEDC88248D1D21ADB443BE876E2B1A8EC85A037E7142080CD0701A5D1BF7A0EBA1EF1Z3aAM" TargetMode="External"/><Relationship Id="rId36" Type="http://schemas.openxmlformats.org/officeDocument/2006/relationships/theme" Target="theme/theme1.xml"/><Relationship Id="rId10" Type="http://schemas.openxmlformats.org/officeDocument/2006/relationships/hyperlink" Target="consultantplus://offline/ref=D40D0CBAD453F45FE8DF8FEDC88248D1D218DC473FEE76E2B1A8EC85A037E7142080CD0701A5D1BF7A0EBA1EF1Z3aAM" TargetMode="External"/><Relationship Id="rId19" Type="http://schemas.openxmlformats.org/officeDocument/2006/relationships/hyperlink" Target="consultantplus://offline/ref=D40D0CBAD453F45FE8DF8FEDC88248D1D21ED34B3AE576E2B1A8EC85A037E7142080CD0701A5D1BF7A0EBA1EF1Z3aAM" TargetMode="External"/><Relationship Id="rId31" Type="http://schemas.openxmlformats.org/officeDocument/2006/relationships/hyperlink" Target="consultantplus://offline/ref=D40D0CBAD453F45FE8DF8FEDC88248D1D21EDA4238EE76E2B1A8EC85A037E7143280950B04A8C4EB2954ED13F33BE29A8B8ECA98B9ZBa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0D0CBAD453F45FE8DF8FEDC88248D1D21BDC4139EC76E2B1A8EC85A037E7142080CD0701A5D1BF7A0EBA1EF1Z3aAM" TargetMode="External"/><Relationship Id="rId14" Type="http://schemas.openxmlformats.org/officeDocument/2006/relationships/hyperlink" Target="consultantplus://offline/ref=D40D0CBAD453F45FE8DF8FEDC88248D1D218DD4A3EEB76E2B1A8EC85A037E7143280950B01A1CCBF7A1BEC4FB76BF19A8C8EC89AA5B10322Z4a6M" TargetMode="External"/><Relationship Id="rId22" Type="http://schemas.openxmlformats.org/officeDocument/2006/relationships/hyperlink" Target="consultantplus://offline/ref=D40D0CBAD453F45FE8DF8FEDC88248D1D51ED34534EE76E2B1A8EC85A037E7142080CD0701A5D1BF7A0EBA1EF1Z3aAM" TargetMode="External"/><Relationship Id="rId27" Type="http://schemas.openxmlformats.org/officeDocument/2006/relationships/hyperlink" Target="consultantplus://offline/ref=D40D0CBAD453F45FE8DF8FEDC88248D1D21ED34B3AE576E2B1A8EC85A037E7142080CD0701A5D1BF7A0EBA1EF1Z3aAM" TargetMode="External"/><Relationship Id="rId30" Type="http://schemas.openxmlformats.org/officeDocument/2006/relationships/hyperlink" Target="consultantplus://offline/ref=D40D0CBAD453F45FE8DF8FEDC88248D1D21EDA4238EE76E2B1A8EC85A037E7143280950B01A0CEBA7B1BEC4FB76BF19A8C8EC89AA5B10322Z4a6M" TargetMode="External"/><Relationship Id="rId35" Type="http://schemas.openxmlformats.org/officeDocument/2006/relationships/fontTable" Target="fontTable.xml"/><Relationship Id="rId8" Type="http://schemas.openxmlformats.org/officeDocument/2006/relationships/hyperlink" Target="consultantplus://offline/ref=D40D0CBAD453F45FE8DF8FEDC88248D1D218DC473AEB76E2B1A8EC85A037E7142080CD0701A5D1BF7A0EBA1EF1Z3a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6544</Words>
  <Characters>37303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2024-02-05T12:26:00Z</dcterms:created>
  <dcterms:modified xsi:type="dcterms:W3CDTF">2024-02-05T12:27:00Z</dcterms:modified>
</cp:coreProperties>
</file>