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84" w:rsidRDefault="0023378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33784" w:rsidRDefault="00233784">
      <w:pPr>
        <w:pStyle w:val="ConsPlusNormal"/>
        <w:jc w:val="both"/>
        <w:outlineLvl w:val="0"/>
      </w:pPr>
    </w:p>
    <w:p w:rsidR="00233784" w:rsidRDefault="00233784">
      <w:pPr>
        <w:pStyle w:val="ConsPlusNormal"/>
        <w:outlineLvl w:val="0"/>
      </w:pPr>
      <w:r>
        <w:t>Зарегистрировано в Минюсте России 4 декабря 2020 г. N 61261</w:t>
      </w:r>
    </w:p>
    <w:p w:rsidR="00233784" w:rsidRDefault="002337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3784" w:rsidRDefault="00233784">
      <w:pPr>
        <w:pStyle w:val="ConsPlusNormal"/>
        <w:jc w:val="both"/>
      </w:pPr>
    </w:p>
    <w:p w:rsidR="00233784" w:rsidRDefault="00233784">
      <w:pPr>
        <w:pStyle w:val="ConsPlusTitle"/>
        <w:jc w:val="center"/>
      </w:pPr>
      <w:r>
        <w:t>МИНИСТЕРСТВО ЗДРАВООХРАНЕНИЯ РОССИЙСКОЙ ФЕДЕРАЦИИ</w:t>
      </w:r>
    </w:p>
    <w:p w:rsidR="00233784" w:rsidRDefault="00233784">
      <w:pPr>
        <w:pStyle w:val="ConsPlusTitle"/>
        <w:jc w:val="center"/>
      </w:pPr>
    </w:p>
    <w:p w:rsidR="00233784" w:rsidRDefault="00233784">
      <w:pPr>
        <w:pStyle w:val="ConsPlusTitle"/>
        <w:jc w:val="center"/>
      </w:pPr>
      <w:r>
        <w:t>ПРИКАЗ</w:t>
      </w:r>
    </w:p>
    <w:p w:rsidR="00233784" w:rsidRDefault="00233784">
      <w:pPr>
        <w:pStyle w:val="ConsPlusTitle"/>
        <w:jc w:val="center"/>
      </w:pPr>
      <w:r>
        <w:t>от 14 сентября 2020 г. N 972н</w:t>
      </w:r>
    </w:p>
    <w:p w:rsidR="00233784" w:rsidRDefault="00233784">
      <w:pPr>
        <w:pStyle w:val="ConsPlusTitle"/>
        <w:jc w:val="center"/>
      </w:pPr>
    </w:p>
    <w:p w:rsidR="00233784" w:rsidRDefault="00233784">
      <w:pPr>
        <w:pStyle w:val="ConsPlusTitle"/>
        <w:jc w:val="center"/>
      </w:pPr>
      <w:r>
        <w:t>ОБ УТВЕРЖДЕНИИ ПОРЯДКА</w:t>
      </w:r>
    </w:p>
    <w:p w:rsidR="00233784" w:rsidRDefault="00233784">
      <w:pPr>
        <w:pStyle w:val="ConsPlusTitle"/>
        <w:jc w:val="center"/>
      </w:pPr>
      <w:r>
        <w:t>ВЫДАЧИ МЕДИЦИНСКИМИ ОРГАНИЗАЦИЯМИ СПРАВОК</w:t>
      </w:r>
    </w:p>
    <w:p w:rsidR="00233784" w:rsidRDefault="00233784">
      <w:pPr>
        <w:pStyle w:val="ConsPlusTitle"/>
        <w:jc w:val="center"/>
      </w:pPr>
      <w:r>
        <w:t>И МЕДИЦИНСКИХ ЗАКЛЮЧЕНИЙ</w:t>
      </w:r>
    </w:p>
    <w:p w:rsidR="00233784" w:rsidRDefault="002337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37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84" w:rsidRDefault="0023378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84" w:rsidRDefault="0023378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3784" w:rsidRDefault="002337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3784" w:rsidRDefault="002337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12.11.2021 N 1049н)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84" w:rsidRDefault="00233784">
            <w:pPr>
              <w:spacing w:after="1" w:line="0" w:lineRule="atLeast"/>
            </w:pPr>
          </w:p>
        </w:tc>
      </w:tr>
    </w:tbl>
    <w:p w:rsidR="00233784" w:rsidRDefault="00233784">
      <w:pPr>
        <w:pStyle w:val="ConsPlusNormal"/>
        <w:jc w:val="both"/>
      </w:pPr>
    </w:p>
    <w:p w:rsidR="00233784" w:rsidRDefault="0023378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статьи 78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6724, 2017, N 31, ст. 4791) приказываю: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выдачи медицинскими организациями справок и медицинских заключений согласно приложению.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 мая 2012 г. N 441н "Об утверждении Порядка выдачи медицинскими организациями справок и медицинских заключений" (зарегистрирован Министерством юстиции Российской Федерации 29 мая 2012 г., регистрационный N 24366).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г. и действует до 1 января 2027 г.</w:t>
      </w:r>
    </w:p>
    <w:p w:rsidR="00233784" w:rsidRDefault="00233784">
      <w:pPr>
        <w:pStyle w:val="ConsPlusNormal"/>
        <w:jc w:val="both"/>
      </w:pPr>
    </w:p>
    <w:p w:rsidR="00233784" w:rsidRDefault="00233784">
      <w:pPr>
        <w:pStyle w:val="ConsPlusNormal"/>
        <w:jc w:val="right"/>
      </w:pPr>
      <w:r>
        <w:t>Министр</w:t>
      </w:r>
    </w:p>
    <w:p w:rsidR="00233784" w:rsidRDefault="00233784">
      <w:pPr>
        <w:pStyle w:val="ConsPlusNormal"/>
        <w:jc w:val="right"/>
      </w:pPr>
      <w:r>
        <w:t>М.А.МУРАШКО</w:t>
      </w:r>
    </w:p>
    <w:p w:rsidR="00233784" w:rsidRDefault="00233784">
      <w:pPr>
        <w:pStyle w:val="ConsPlusNormal"/>
        <w:jc w:val="both"/>
      </w:pPr>
    </w:p>
    <w:p w:rsidR="00233784" w:rsidRDefault="00233784">
      <w:pPr>
        <w:pStyle w:val="ConsPlusNormal"/>
        <w:jc w:val="both"/>
      </w:pPr>
    </w:p>
    <w:p w:rsidR="00233784" w:rsidRDefault="00233784">
      <w:pPr>
        <w:pStyle w:val="ConsPlusNormal"/>
        <w:jc w:val="both"/>
      </w:pPr>
    </w:p>
    <w:p w:rsidR="00233784" w:rsidRDefault="00233784">
      <w:pPr>
        <w:pStyle w:val="ConsPlusNormal"/>
        <w:jc w:val="both"/>
      </w:pPr>
    </w:p>
    <w:p w:rsidR="00233784" w:rsidRDefault="00233784">
      <w:pPr>
        <w:pStyle w:val="ConsPlusNormal"/>
        <w:jc w:val="both"/>
      </w:pPr>
    </w:p>
    <w:p w:rsidR="00233784" w:rsidRDefault="00233784">
      <w:pPr>
        <w:pStyle w:val="ConsPlusNormal"/>
        <w:jc w:val="right"/>
        <w:outlineLvl w:val="0"/>
      </w:pPr>
      <w:r>
        <w:t>Утвержден</w:t>
      </w:r>
    </w:p>
    <w:p w:rsidR="00233784" w:rsidRDefault="00233784">
      <w:pPr>
        <w:pStyle w:val="ConsPlusNormal"/>
        <w:jc w:val="right"/>
      </w:pPr>
      <w:r>
        <w:t>приказом Министерства здравоохранения</w:t>
      </w:r>
    </w:p>
    <w:p w:rsidR="00233784" w:rsidRDefault="00233784">
      <w:pPr>
        <w:pStyle w:val="ConsPlusNormal"/>
        <w:jc w:val="right"/>
      </w:pPr>
      <w:r>
        <w:t>Российской Федерации</w:t>
      </w:r>
    </w:p>
    <w:p w:rsidR="00233784" w:rsidRDefault="00233784">
      <w:pPr>
        <w:pStyle w:val="ConsPlusNormal"/>
        <w:jc w:val="right"/>
      </w:pPr>
      <w:r>
        <w:t>от 14 сентября 2020 г. N 972н</w:t>
      </w:r>
    </w:p>
    <w:p w:rsidR="00233784" w:rsidRDefault="00233784">
      <w:pPr>
        <w:pStyle w:val="ConsPlusNormal"/>
        <w:jc w:val="both"/>
      </w:pPr>
    </w:p>
    <w:p w:rsidR="00233784" w:rsidRDefault="00233784">
      <w:pPr>
        <w:pStyle w:val="ConsPlusTitle"/>
        <w:jc w:val="center"/>
      </w:pPr>
      <w:bookmarkStart w:id="0" w:name="P32"/>
      <w:bookmarkEnd w:id="0"/>
      <w:r>
        <w:t>ПОРЯДОК</w:t>
      </w:r>
    </w:p>
    <w:p w:rsidR="00233784" w:rsidRDefault="00233784">
      <w:pPr>
        <w:pStyle w:val="ConsPlusTitle"/>
        <w:jc w:val="center"/>
      </w:pPr>
      <w:r>
        <w:t>ВЫДАЧИ МЕДИЦИНСКИМИ ОРГАНИЗАЦИЯМИ СПРАВОК</w:t>
      </w:r>
    </w:p>
    <w:p w:rsidR="00233784" w:rsidRDefault="00233784">
      <w:pPr>
        <w:pStyle w:val="ConsPlusTitle"/>
        <w:jc w:val="center"/>
      </w:pPr>
      <w:r>
        <w:t>И МЕДИЦИНСКИХ ЗАКЛЮЧЕНИЙ</w:t>
      </w:r>
    </w:p>
    <w:p w:rsidR="00233784" w:rsidRDefault="002337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37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84" w:rsidRDefault="0023378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84" w:rsidRDefault="0023378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3784" w:rsidRDefault="002337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3784" w:rsidRDefault="002337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12.11.2021 N 1049н)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84" w:rsidRDefault="00233784">
            <w:pPr>
              <w:spacing w:after="1" w:line="0" w:lineRule="atLeast"/>
            </w:pPr>
          </w:p>
        </w:tc>
      </w:tr>
    </w:tbl>
    <w:p w:rsidR="00233784" w:rsidRDefault="00233784">
      <w:pPr>
        <w:pStyle w:val="ConsPlusNormal"/>
        <w:jc w:val="both"/>
      </w:pPr>
    </w:p>
    <w:p w:rsidR="00233784" w:rsidRDefault="00233784">
      <w:pPr>
        <w:pStyle w:val="ConsPlusNormal"/>
        <w:ind w:firstLine="540"/>
        <w:jc w:val="both"/>
      </w:pPr>
      <w:bookmarkStart w:id="1" w:name="P38"/>
      <w:bookmarkEnd w:id="1"/>
      <w:r>
        <w:t xml:space="preserve">1. Настоящий Порядок устанавливает правила выдачи медицинскими организациями справок и медицинских заключений пациенту, его законному представителю либо супругу (супруге), детям, </w:t>
      </w:r>
      <w:r>
        <w:lastRenderedPageBreak/>
        <w:t>родителям, усыновленным, усыновителям, родным братьям и родным сестрам, внукам, дедушкам, бабушкам либо иным лицам, указанным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в том числе после смерти пациента, если пациент или его законный представитель не запретил разглашение сведений, составляющих врачебную тайну.</w:t>
      </w:r>
    </w:p>
    <w:p w:rsidR="00233784" w:rsidRDefault="00233784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Минздрава России от 12.11.2021 N 1049н)</w:t>
      </w:r>
    </w:p>
    <w:p w:rsidR="00233784" w:rsidRDefault="00233784">
      <w:pPr>
        <w:pStyle w:val="ConsPlusNormal"/>
        <w:spacing w:before="220"/>
        <w:ind w:firstLine="540"/>
        <w:jc w:val="both"/>
      </w:pPr>
      <w:bookmarkStart w:id="2" w:name="P40"/>
      <w:bookmarkEnd w:id="2"/>
      <w:r>
        <w:t xml:space="preserve">2. Справки и медицинские заключения оформляются (формируются) в произвольной форме и могут выдаваться на бумажном носителе и (или) с согласия лица (лиц), указанного (указанных) в </w:t>
      </w:r>
      <w:hyperlink w:anchor="P38" w:history="1">
        <w:r>
          <w:rPr>
            <w:color w:val="0000FF"/>
          </w:rPr>
          <w:t>пункте 1</w:t>
        </w:r>
      </w:hyperlink>
      <w:r>
        <w:t xml:space="preserve"> настоящего Порядка, в форме электронного документа с использованием усиленной квалифицированной электронной подписи медицинского работника.</w:t>
      </w:r>
    </w:p>
    <w:p w:rsidR="00233784" w:rsidRDefault="0023378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Минздрава России от 12.11.2021 N 1049н)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 xml:space="preserve">3. Справки и медицинские заключения выдаются лицу (лицам), указанному (указанным) в </w:t>
      </w:r>
      <w:hyperlink w:anchor="P38" w:history="1">
        <w:r>
          <w:rPr>
            <w:color w:val="0000FF"/>
          </w:rPr>
          <w:t>пункте 1</w:t>
        </w:r>
      </w:hyperlink>
      <w:r>
        <w:t xml:space="preserve"> настоящего Порядка, на бумажном носителе при их личном обращении за получением указанных документов в медицинскую организацию при предъявлении документа, удостоверяющего личность.</w:t>
      </w:r>
    </w:p>
    <w:p w:rsidR="00233784" w:rsidRDefault="0023378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Минздрава России от 12.11.2021 N 1049н)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 xml:space="preserve">4. В отношении лиц, указанных в </w:t>
      </w:r>
      <w:hyperlink r:id="rId12" w:history="1">
        <w:r>
          <w:rPr>
            <w:color w:val="0000FF"/>
          </w:rPr>
          <w:t>части 2 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&lt;1&gt;, справки и медицинские заключения на бумажном носителе выдаются их законным представителям при предъявлении документа &lt;2&gt;, удостоверяющего личность законного представителя, а также документа, подтверждающего полномочия законного представителя.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2011, N 48, ст. 6724.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 xml:space="preserve">&lt;2&gt; В соответствии с </w:t>
      </w:r>
      <w:hyperlink w:anchor="P40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233784" w:rsidRDefault="00233784">
      <w:pPr>
        <w:pStyle w:val="ConsPlusNormal"/>
        <w:jc w:val="both"/>
      </w:pPr>
    </w:p>
    <w:p w:rsidR="00233784" w:rsidRDefault="00233784">
      <w:pPr>
        <w:pStyle w:val="ConsPlusNormal"/>
        <w:ind w:firstLine="540"/>
        <w:jc w:val="both"/>
      </w:pPr>
      <w:r>
        <w:t xml:space="preserve">5. Справки и медицинские заключения в форме электронных документов предоставляются лицу (лицам), указанному (указанным) в </w:t>
      </w:r>
      <w:hyperlink w:anchor="P38" w:history="1">
        <w:r>
          <w:rPr>
            <w:color w:val="0000FF"/>
          </w:rPr>
          <w:t>пункте 1</w:t>
        </w:r>
      </w:hyperlink>
      <w:r>
        <w:t xml:space="preserve"> настоящего Порядка, при личном обращении в соответствии с настоящим Порядком или при формировании запроса в электронной форме, подписанного с использованием усиленной квалифицированной электронной подписи или простой электронной подписи. Использование простой электронной подписи для формирования запроса в электронной форме возможно при условии, если идентификация и аутентификация лица (лиц), указанного (указанных) в </w:t>
      </w:r>
      <w:hyperlink w:anchor="P38" w:history="1">
        <w:r>
          <w:rPr>
            <w:color w:val="0000FF"/>
          </w:rPr>
          <w:t>пункте 1</w:t>
        </w:r>
      </w:hyperlink>
      <w:r>
        <w:t xml:space="preserve"> настоящего Порядка, осуществляются с использованием единой системы идентификации и аутентификации, и при выдаче ключа простой электронной подписи личность лица (лиц), указанного (указанных) в </w:t>
      </w:r>
      <w:hyperlink w:anchor="P38" w:history="1">
        <w:r>
          <w:rPr>
            <w:color w:val="0000FF"/>
          </w:rPr>
          <w:t>пункте 1</w:t>
        </w:r>
      </w:hyperlink>
      <w:r>
        <w:t xml:space="preserve"> настоящего Порядка, установлена при личном приеме либо с помощью подтверждения сведений, представленных заявителем путем использования индивидуальных средств коммуникации заявителя &lt;2.1&gt;.</w:t>
      </w:r>
    </w:p>
    <w:p w:rsidR="00233784" w:rsidRDefault="00233784">
      <w:pPr>
        <w:pStyle w:val="ConsPlusNormal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Минздрава России от 12.11.2021 N 1049н)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 xml:space="preserve">&lt;2.1&gt; В соответствии с </w:t>
      </w:r>
      <w:hyperlink r:id="rId14" w:history="1">
        <w:r>
          <w:rPr>
            <w:color w:val="0000FF"/>
          </w:rPr>
          <w:t>пунктом 22</w:t>
        </w:r>
      </w:hyperlink>
      <w:r>
        <w:t xml:space="preserve"> Правил использования простой электронной подписи при оказании государственных и муниципальных услуг, утвержденных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 2018, N 45, ст. 7600).</w:t>
      </w:r>
    </w:p>
    <w:p w:rsidR="00233784" w:rsidRDefault="00233784">
      <w:pPr>
        <w:pStyle w:val="ConsPlusNormal"/>
        <w:jc w:val="both"/>
      </w:pPr>
      <w:r>
        <w:t xml:space="preserve">(сноска введена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Минздрава России от 12.11.2021 N 1049н)</w:t>
      </w:r>
    </w:p>
    <w:p w:rsidR="00233784" w:rsidRDefault="00233784">
      <w:pPr>
        <w:pStyle w:val="ConsPlusNormal"/>
        <w:ind w:firstLine="540"/>
        <w:jc w:val="both"/>
      </w:pPr>
    </w:p>
    <w:p w:rsidR="00233784" w:rsidRDefault="00233784">
      <w:pPr>
        <w:pStyle w:val="ConsPlusNormal"/>
        <w:ind w:firstLine="540"/>
        <w:jc w:val="both"/>
      </w:pPr>
      <w:r>
        <w:t xml:space="preserve">6. Справки на бумажном носителе оформляются с проставлением штампа медицинской </w:t>
      </w:r>
      <w:r>
        <w:lastRenderedPageBreak/>
        <w:t>организации или на бланке медицинской организации (при наличии), подписываются врачом (фельдшером, акушеркой), заверяются личной печатью врача и печатью медицинской организации (при наличии), на которой идентифицируется полное наименование медицинской организации в соответствии с учредительными документами.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7. Медицинские заключения на бумажном носителе оформляются с проставлением штампа медицинской организации или на бланке медицинской организации (при наличии), подписываются врачами-специалистами,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медицинской организации (при наличии), на которой идентифицируется полное наименование медицинской организации в соответствии с учредительными документами.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комиссии.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8. Медицинские заключения в форме электронного документа формируются с использованием медицинских информационных систем медицинских организаций, государственных информационных систем в сфере здравоохранения субъектов Российской Федерации,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услуг, или с использованием других информационных систем в случаях, установленных нормативными правовыми актами.</w:t>
      </w:r>
    </w:p>
    <w:p w:rsidR="00233784" w:rsidRDefault="00233784">
      <w:pPr>
        <w:pStyle w:val="ConsPlusNormal"/>
        <w:spacing w:before="220"/>
        <w:ind w:firstLine="540"/>
        <w:jc w:val="both"/>
      </w:pPr>
      <w:bookmarkStart w:id="3" w:name="P58"/>
      <w:bookmarkEnd w:id="3"/>
      <w:r>
        <w:t>9. В случае смерти пациента заключение о причине смерти и диагнозе заболевания &lt;3&gt; выдается супругу или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 &lt;4&gt;.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06.06.2013 N 354н "О порядке проведения патолого-анатомических вскрытий" (зарегистрирован Министерством юстиции Российской Федерации 16 декабря 2013 г., регистрационный N 30612).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 xml:space="preserve">&lt;4&gt; В соответствии с </w:t>
      </w:r>
      <w:hyperlink r:id="rId17" w:history="1">
        <w:r>
          <w:rPr>
            <w:color w:val="0000FF"/>
          </w:rPr>
          <w:t>частью 5 статьи 67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233784" w:rsidRDefault="00233784">
      <w:pPr>
        <w:pStyle w:val="ConsPlusNormal"/>
        <w:jc w:val="both"/>
      </w:pPr>
    </w:p>
    <w:p w:rsidR="00233784" w:rsidRDefault="00233784">
      <w:pPr>
        <w:pStyle w:val="ConsPlusNormal"/>
        <w:ind w:firstLine="540"/>
        <w:jc w:val="both"/>
      </w:pPr>
      <w:r>
        <w:t>10. Справки выдаются на основании записей в медицинской документации пациента, внесенных лечащим врачом, другими врачами-специалистами, принимающими непосредственное участие в медицинском обследовании и лечении пациента, или фельдшером, акушеркой в случае возложения на них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при организации оказания первичной медико-санитарной помощи &lt;5&gt;, либо по результатам медицинского обследования в случаях, если проведение такого обследования необходимо.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 xml:space="preserve">&lt;5&gt; В соответствии с </w:t>
      </w:r>
      <w:hyperlink r:id="rId18" w:history="1">
        <w:r>
          <w:rPr>
            <w:color w:val="0000FF"/>
          </w:rPr>
          <w:t>частью 7 статьи 70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233784" w:rsidRDefault="00233784">
      <w:pPr>
        <w:pStyle w:val="ConsPlusNormal"/>
        <w:jc w:val="both"/>
      </w:pPr>
    </w:p>
    <w:p w:rsidR="00233784" w:rsidRDefault="00233784">
      <w:pPr>
        <w:pStyle w:val="ConsPlusNormal"/>
        <w:ind w:firstLine="540"/>
        <w:jc w:val="both"/>
      </w:pPr>
      <w:r>
        <w:t>11. Справки могут содержать следующие сведения: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а) о факте обращения пациента за медицинской помощью;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б) об оказании пациенту медицинской помощи в медицинской организации;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в) о факте прохождения пациентом медицинского освидетельствования, медицинских осмотров, медицинского обследования и (или) лечения, профилактического медицинского осмотра или диспансеризации;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г) о наличии (отсутствии) у пациента заболевания, результатах медицинского обследования и (или) лечения;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д) об освобождении от посещения образовательных и иных организаций, осуществления отдельных видов деятельности, учебы в связи с заболеванием, состоянием;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е) о наличии (отсутствии) медицинских показаний или медицинских противопоказаний для применения методов медицинского обследования и (или) лечения, санаторно-курортного лечения, посещения образовательных и иных организаций, осуществления отдельных видов деятельности, учебы;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ж) о проведенных пациенту профилактических прививках;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з) о наличии (отсутствии) контакта с больными инфекционными заболеваниями;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и) об освобождении донора от работы в день сдачи крови и ее компонентов, а также в день связанного с этим медицинского обследования &lt;6&gt;;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 xml:space="preserve">&lt;6&gt; В соответствии с </w:t>
      </w:r>
      <w:hyperlink r:id="rId19" w:history="1">
        <w:r>
          <w:rPr>
            <w:color w:val="0000FF"/>
          </w:rPr>
          <w:t>частью первой статьи 186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6986).</w:t>
      </w:r>
    </w:p>
    <w:p w:rsidR="00233784" w:rsidRDefault="00233784">
      <w:pPr>
        <w:pStyle w:val="ConsPlusNormal"/>
        <w:jc w:val="both"/>
      </w:pPr>
    </w:p>
    <w:p w:rsidR="00233784" w:rsidRDefault="00233784">
      <w:pPr>
        <w:pStyle w:val="ConsPlusNormal"/>
        <w:ind w:firstLine="540"/>
        <w:jc w:val="both"/>
      </w:pPr>
      <w:r>
        <w:t>к) иные сведения, имеющие отношение к состоянию здоровья пациента и оказанию пациенту медицинской помощи в медицинской организации.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12. При оформлении справок в медицинских организациях, оказывающих психиатрическую, наркологическую помощь, медицинскую помощь ВИЧ-инфицированным гражданам, используются печати или штампы без указания профиля медицинской помощи, оказываемой медицинской организацией, за исключением случаев, когда в запросе содержатся требования о предоставлении справки медицинской организацией определенного вида.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13. Медицинские заключения выдаются пациентам по результатам проведенных медицинских освидетельствований, медицинских осмотров, диспансеризации, решений, принятых врачебной комиссией, а также в иных случаях, когда законодательством Российской Федерации предусматривается наличие медицинского заключения.</w:t>
      </w:r>
    </w:p>
    <w:p w:rsidR="00233784" w:rsidRDefault="00233784">
      <w:pPr>
        <w:pStyle w:val="ConsPlusNormal"/>
        <w:spacing w:before="220"/>
        <w:ind w:firstLine="540"/>
        <w:jc w:val="both"/>
      </w:pPr>
      <w:bookmarkStart w:id="4" w:name="P83"/>
      <w:bookmarkEnd w:id="4"/>
      <w:r>
        <w:t>14. Медицинские заключения выдаются на основании медицинского обследования пациента, в том числе комиссионного, и содержат комплексную оценку состояния здоровья пациента, включая: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а) описание проведенного обследования и (или) лечения, их результатов;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б) оценку обоснованности и эффективности лечебно-диагностических мероприятий, в том числе назначения лекарственных препаратов;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lastRenderedPageBreak/>
        <w:t>в) обоснованные выводы: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о наличии (отсутствии) у пациента заболевания (состояния), факторов риска развития заболеваний;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о наличии медицинских показаний или медицинских противопоказаний для применения методов медицинского обследования и (или) лечения, санаторно-курортного лечения, осуществления отдельных видов деятельности, учебы;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о соответствии состояния здоровья работника поручаемой ему работе, соответствия обучающегося требованиям к обучению;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 xml:space="preserve">о причине смерти и диагнозе заболевания, в том числе по результатам </w:t>
      </w:r>
      <w:proofErr w:type="gramStart"/>
      <w:r>
        <w:t>патолого-анатомического</w:t>
      </w:r>
      <w:proofErr w:type="gramEnd"/>
      <w:r>
        <w:t xml:space="preserve"> вскрытия;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г) иные сведения, касающиеся состояния здоровья пациента и оказания ему медицинской помощи.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15. При оформлении медицинских заключений в медицинских организациях, оказывающих психиатрическую, наркологическую помощь, медицинскую помощь ВИЧ-инфицированным гражданам, используются печати или штампы без указания профиля медицинской помощи, оказываемой медицинской организацией, за исключением случаев, когда в запросе содержатся требования о предоставлении медицинского заключения медицинской организацией определенного вида.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 xml:space="preserve">16. Справки и медицинские заключения в форме электронного документа выдаются пациенту в соответствии с </w:t>
      </w:r>
      <w:hyperlink r:id="rId20" w:history="1">
        <w:r>
          <w:rPr>
            <w:color w:val="0000FF"/>
          </w:rPr>
          <w:t>порядком</w:t>
        </w:r>
      </w:hyperlink>
      <w:r>
        <w:t xml:space="preserve"> организации системы документооборота в сфере охраны здоровья в части ведения медицинской документации в форме электронных документов, утверждаемым Министерством здравоохранения Российской Федерации в соответствии с </w:t>
      </w:r>
      <w:hyperlink r:id="rId21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&lt;7&gt;, в том числе посредством направления с использованием единой государственной информационной системы в сфере здравоохранения в личный кабинет гражданина на едином портале государственных и муниципальных услуг (функций).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2011, N 48, ст. 6724; 2019, N 52, ст. 7770.</w:t>
      </w:r>
    </w:p>
    <w:p w:rsidR="00233784" w:rsidRDefault="00233784">
      <w:pPr>
        <w:pStyle w:val="ConsPlusNormal"/>
        <w:jc w:val="both"/>
      </w:pPr>
    </w:p>
    <w:p w:rsidR="00233784" w:rsidRDefault="00233784">
      <w:pPr>
        <w:pStyle w:val="ConsPlusNormal"/>
        <w:ind w:firstLine="540"/>
        <w:jc w:val="both"/>
      </w:pPr>
      <w:r>
        <w:t xml:space="preserve">17. Медицинские заключения и справки должны быть выданы в срок, не превышающий 3 рабочих дней после окончания медицинских мероприятий, указанных в </w:t>
      </w:r>
      <w:hyperlink w:anchor="P83" w:history="1">
        <w:r>
          <w:rPr>
            <w:color w:val="0000FF"/>
          </w:rPr>
          <w:t>пункте 14</w:t>
        </w:r>
      </w:hyperlink>
      <w:r>
        <w:t xml:space="preserve"> настоящего Порядка, за исключением заключения о причине смерти и диагнозе заболевания, которое должно быть выдано в день обращения лица, указанного в </w:t>
      </w:r>
      <w:hyperlink w:anchor="P58" w:history="1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 xml:space="preserve">18. В случае если медицинская организация осуществляет формирование медицинской документации в форме электронных документов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утверждаемым Министерством здравоохранения Российской Федерации в соответствии с </w:t>
      </w:r>
      <w:hyperlink r:id="rId22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&lt;8&gt;, медицинская организация выдает по запросу пациента в соответствии с настоящим Порядком копии справок и медицинских заключений на бумажном носителе.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3784" w:rsidRDefault="00233784">
      <w:pPr>
        <w:pStyle w:val="ConsPlusNormal"/>
        <w:spacing w:before="220"/>
        <w:ind w:firstLine="540"/>
        <w:jc w:val="both"/>
      </w:pPr>
      <w:r>
        <w:t xml:space="preserve">&lt;8&gt; Собрание законодательства Российской Федерации, 2011, N 48, ст. 6724; 2019, N 52, ст. </w:t>
      </w:r>
      <w:r>
        <w:lastRenderedPageBreak/>
        <w:t>7770.</w:t>
      </w:r>
    </w:p>
    <w:p w:rsidR="00233784" w:rsidRDefault="00233784">
      <w:pPr>
        <w:pStyle w:val="ConsPlusNormal"/>
        <w:jc w:val="both"/>
      </w:pPr>
    </w:p>
    <w:p w:rsidR="00233784" w:rsidRDefault="00233784">
      <w:pPr>
        <w:pStyle w:val="ConsPlusNormal"/>
        <w:ind w:firstLine="540"/>
        <w:jc w:val="both"/>
      </w:pPr>
      <w:r>
        <w:t xml:space="preserve">19. Сведения о выдаче лицу (лицам), указанному (указанным) в </w:t>
      </w:r>
      <w:hyperlink w:anchor="P38" w:history="1">
        <w:r>
          <w:rPr>
            <w:color w:val="0000FF"/>
          </w:rPr>
          <w:t>пункте 1</w:t>
        </w:r>
      </w:hyperlink>
      <w:r>
        <w:t xml:space="preserve"> настоящего Порядка, справки, медицинского заключения либо их дубликатов вносятся в медицинскую документацию пациента, если иной порядок учета выдачи справок и медицинских заключений не предусмотрен законодательством Российской Федерации.</w:t>
      </w:r>
    </w:p>
    <w:p w:rsidR="00233784" w:rsidRDefault="0023378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Минздрава России от 12.11.2021 N 1049н)</w:t>
      </w:r>
    </w:p>
    <w:p w:rsidR="00233784" w:rsidRDefault="00233784">
      <w:pPr>
        <w:pStyle w:val="ConsPlusNormal"/>
        <w:jc w:val="both"/>
      </w:pPr>
    </w:p>
    <w:p w:rsidR="00233784" w:rsidRDefault="00233784">
      <w:pPr>
        <w:pStyle w:val="ConsPlusNormal"/>
        <w:jc w:val="both"/>
      </w:pPr>
    </w:p>
    <w:p w:rsidR="00233784" w:rsidRDefault="002337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54" w:rsidRDefault="00233784">
      <w:bookmarkStart w:id="5" w:name="_GoBack"/>
      <w:bookmarkEnd w:id="5"/>
    </w:p>
    <w:sectPr w:rsidR="00CA3F54" w:rsidSect="003A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84"/>
    <w:rsid w:val="000C5B8D"/>
    <w:rsid w:val="00233784"/>
    <w:rsid w:val="00D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0AB74-D3EE-450E-A794-F81AFC5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532631629E02748D1EDDE698D895ABD2503DABAA200DD86CC0FC5C46195D58E4C0F1CD5E07AF385693DAC51963C2AD851D0A04EE8B897bEuAI" TargetMode="External"/><Relationship Id="rId13" Type="http://schemas.openxmlformats.org/officeDocument/2006/relationships/hyperlink" Target="consultantplus://offline/ref=C61532631629E02748D1EDDE698D895ABD2503DABAA200DD86CC0FC5C46195D58E4C0F1CD5E07AF286693DAC51963C2AD851D0A04EE8B897bEuAI" TargetMode="External"/><Relationship Id="rId18" Type="http://schemas.openxmlformats.org/officeDocument/2006/relationships/hyperlink" Target="consultantplus://offline/ref=C61532631629E02748D1EDDE698D895ABD2404DABCAB00DD86CC0FC5C46195D58E4C0F1CD5E07DF381693DAC51963C2AD851D0A04EE8B897bEu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61532631629E02748D1EDDE698D895ABD2404DABCAB00DD86CC0FC5C46195D58E4C0F1FD7E471A7D2263CF014C22F2AD951D3A052bEu8I" TargetMode="External"/><Relationship Id="rId7" Type="http://schemas.openxmlformats.org/officeDocument/2006/relationships/hyperlink" Target="consultantplus://offline/ref=C61532631629E02748D1EDDE698D895AB82602DDB9AA00DD86CC0FC5C46195D59C4C5710D4E164F2837C6BFD17bCu1I" TargetMode="External"/><Relationship Id="rId12" Type="http://schemas.openxmlformats.org/officeDocument/2006/relationships/hyperlink" Target="consultantplus://offline/ref=C61532631629E02748D1EDDE698D895ABD2404DABCAB00DD86CC0FC5C46195D58E4C0F1CD5E078F687693DAC51963C2AD851D0A04EE8B897bEuAI" TargetMode="External"/><Relationship Id="rId17" Type="http://schemas.openxmlformats.org/officeDocument/2006/relationships/hyperlink" Target="consultantplus://offline/ref=C61532631629E02748D1EDDE698D895ABD2404DABCAB00DD86CC0FC5C46195D58E4C0F1CD5E07CF486693DAC51963C2AD851D0A04EE8B897bEuA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1532631629E02748D1EDDE698D895AB82007D0BAAB00DD86CC0FC5C46195D59C4C5710D4E164F2837C6BFD17bCu1I" TargetMode="External"/><Relationship Id="rId20" Type="http://schemas.openxmlformats.org/officeDocument/2006/relationships/hyperlink" Target="consultantplus://offline/ref=C61532631629E02748D1EDDE698D895ABA2201D0BCA100DD86CC0FC5C46195D58E4C0F1CD5E07AF283693DAC51963C2AD851D0A04EE8B897bEu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1532631629E02748D1EDDE698D895ABD2404DABCAB00DD86CC0FC5C46195D58E4C0F1FD1E271A7D2263CF014C22F2AD951D3A052bEu8I" TargetMode="External"/><Relationship Id="rId11" Type="http://schemas.openxmlformats.org/officeDocument/2006/relationships/hyperlink" Target="consultantplus://offline/ref=C61532631629E02748D1EDDE698D895ABD2503DABAA200DD86CC0FC5C46195D58E4C0F1CD5E07AF287693DAC51963C2AD851D0A04EE8B897bEuA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61532631629E02748D1EDDE698D895ABD2503DABAA200DD86CC0FC5C46195D58E4C0F1CD5E07AF385693DAC51963C2AD851D0A04EE8B897bEuAI" TargetMode="External"/><Relationship Id="rId15" Type="http://schemas.openxmlformats.org/officeDocument/2006/relationships/hyperlink" Target="consultantplus://offline/ref=C61532631629E02748D1EDDE698D895ABD2503DABAA200DD86CC0FC5C46195D58E4C0F1CD5E07AF284693DAC51963C2AD851D0A04EE8B897bEuAI" TargetMode="External"/><Relationship Id="rId23" Type="http://schemas.openxmlformats.org/officeDocument/2006/relationships/hyperlink" Target="consultantplus://offline/ref=C61532631629E02748D1EDDE698D895ABD2503DABAA200DD86CC0FC5C46195D58E4C0F1CD5E07AF28A693DAC51963C2AD851D0A04EE8B897bEuAI" TargetMode="External"/><Relationship Id="rId10" Type="http://schemas.openxmlformats.org/officeDocument/2006/relationships/hyperlink" Target="consultantplus://offline/ref=C61532631629E02748D1EDDE698D895ABD2503DABAA200DD86CC0FC5C46195D58E4C0F1CD5E07AF280693DAC51963C2AD851D0A04EE8B897bEuAI" TargetMode="External"/><Relationship Id="rId19" Type="http://schemas.openxmlformats.org/officeDocument/2006/relationships/hyperlink" Target="consultantplus://offline/ref=C61532631629E02748D1EDDE698D895ABD2700D8BDA200DD86CC0FC5C46195D58E4C0F1CD5E27EF680693DAC51963C2AD851D0A04EE8B897bEuA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1532631629E02748D1EDDE698D895ABD2503DABAA200DD86CC0FC5C46195D58E4C0F1CD5E07AF282693DAC51963C2AD851D0A04EE8B897bEuAI" TargetMode="External"/><Relationship Id="rId14" Type="http://schemas.openxmlformats.org/officeDocument/2006/relationships/hyperlink" Target="consultantplus://offline/ref=C61532631629E02748D1EDDE698D895ABD2405D8BCA500DD86CC0FC5C46195D58E4C0F1CD5E07AFB81693DAC51963C2AD851D0A04EE8B897bEuAI" TargetMode="External"/><Relationship Id="rId22" Type="http://schemas.openxmlformats.org/officeDocument/2006/relationships/hyperlink" Target="consultantplus://offline/ref=C61532631629E02748D1EDDE698D895ABD2404DABCAB00DD86CC0FC5C46195D58E4C0F1FD7E471A7D2263CF014C22F2AD951D3A052bEu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Константин Олегович</dc:creator>
  <cp:keywords/>
  <dc:description/>
  <cp:lastModifiedBy>Агеев Константин Олегович</cp:lastModifiedBy>
  <cp:revision>1</cp:revision>
  <dcterms:created xsi:type="dcterms:W3CDTF">2022-10-11T08:46:00Z</dcterms:created>
  <dcterms:modified xsi:type="dcterms:W3CDTF">2022-10-11T08:46:00Z</dcterms:modified>
</cp:coreProperties>
</file>